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0162" w14:textId="640D3637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Broj RKP-a:</w:t>
      </w:r>
      <w:r w:rsidRPr="00A02229">
        <w:rPr>
          <w:bCs/>
          <w:sz w:val="24"/>
          <w:szCs w:val="24"/>
        </w:rPr>
        <w:t xml:space="preserve"> 283</w:t>
      </w:r>
      <w:r w:rsidR="006951FC" w:rsidRPr="00A02229">
        <w:rPr>
          <w:bCs/>
          <w:sz w:val="24"/>
          <w:szCs w:val="24"/>
        </w:rPr>
        <w:t>48</w:t>
      </w:r>
    </w:p>
    <w:p w14:paraId="15BAC95F" w14:textId="5152714D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Matični broj:</w:t>
      </w:r>
      <w:r w:rsidRPr="00A02229">
        <w:rPr>
          <w:bCs/>
          <w:sz w:val="24"/>
          <w:szCs w:val="24"/>
        </w:rPr>
        <w:t xml:space="preserve"> 025</w:t>
      </w:r>
      <w:r w:rsidR="006951FC" w:rsidRPr="00A02229">
        <w:rPr>
          <w:bCs/>
          <w:sz w:val="24"/>
          <w:szCs w:val="24"/>
        </w:rPr>
        <w:t>44369</w:t>
      </w:r>
    </w:p>
    <w:p w14:paraId="39CC00E7" w14:textId="272EC1E1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OIB:</w:t>
      </w:r>
      <w:r w:rsidRPr="00A02229">
        <w:rPr>
          <w:bCs/>
          <w:sz w:val="24"/>
          <w:szCs w:val="24"/>
        </w:rPr>
        <w:t xml:space="preserve"> </w:t>
      </w:r>
      <w:r w:rsidR="006951FC" w:rsidRPr="00A02229">
        <w:rPr>
          <w:bCs/>
          <w:sz w:val="24"/>
          <w:szCs w:val="24"/>
        </w:rPr>
        <w:t>82071829681</w:t>
      </w:r>
    </w:p>
    <w:p w14:paraId="624B6B04" w14:textId="6FD8C898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Naziv obveznika:</w:t>
      </w:r>
      <w:r w:rsidRPr="00A02229">
        <w:rPr>
          <w:bCs/>
          <w:sz w:val="24"/>
          <w:szCs w:val="24"/>
        </w:rPr>
        <w:t xml:space="preserve"> </w:t>
      </w:r>
      <w:r w:rsidR="006951FC" w:rsidRPr="00A02229">
        <w:rPr>
          <w:bCs/>
          <w:sz w:val="24"/>
          <w:szCs w:val="24"/>
        </w:rPr>
        <w:t>Općina Gornja Stubica</w:t>
      </w:r>
    </w:p>
    <w:p w14:paraId="02557523" w14:textId="345D31DA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Pošta i mjesto:</w:t>
      </w:r>
      <w:r w:rsidRPr="00A02229">
        <w:rPr>
          <w:bCs/>
          <w:sz w:val="24"/>
          <w:szCs w:val="24"/>
        </w:rPr>
        <w:t xml:space="preserve"> </w:t>
      </w:r>
      <w:r w:rsidR="006951FC" w:rsidRPr="00A02229">
        <w:rPr>
          <w:bCs/>
          <w:sz w:val="24"/>
          <w:szCs w:val="24"/>
        </w:rPr>
        <w:t>49 245 Gornja Stubica</w:t>
      </w:r>
    </w:p>
    <w:p w14:paraId="237B7CC9" w14:textId="4C552AD1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Ulica i kućni broj:</w:t>
      </w:r>
      <w:r w:rsidRPr="00A02229">
        <w:rPr>
          <w:bCs/>
          <w:sz w:val="24"/>
          <w:szCs w:val="24"/>
        </w:rPr>
        <w:t xml:space="preserve"> Trg </w:t>
      </w:r>
      <w:r w:rsidR="006951FC" w:rsidRPr="00A02229">
        <w:rPr>
          <w:bCs/>
          <w:sz w:val="24"/>
          <w:szCs w:val="24"/>
        </w:rPr>
        <w:t>Svetog Jurja 2</w:t>
      </w:r>
    </w:p>
    <w:p w14:paraId="536EDFEC" w14:textId="1C406681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Razina:</w:t>
      </w:r>
      <w:r w:rsidRPr="00A02229">
        <w:rPr>
          <w:bCs/>
          <w:sz w:val="24"/>
          <w:szCs w:val="24"/>
        </w:rPr>
        <w:t xml:space="preserve"> 2</w:t>
      </w:r>
      <w:r w:rsidR="00CB7D73">
        <w:rPr>
          <w:bCs/>
          <w:sz w:val="24"/>
          <w:szCs w:val="24"/>
        </w:rPr>
        <w:t>3</w:t>
      </w:r>
    </w:p>
    <w:p w14:paraId="5F91345A" w14:textId="77777777" w:rsidR="003847E9" w:rsidRPr="00A02229" w:rsidRDefault="003847E9" w:rsidP="00A02229">
      <w:pPr>
        <w:spacing w:line="276" w:lineRule="auto"/>
        <w:rPr>
          <w:bCs/>
          <w:sz w:val="24"/>
          <w:szCs w:val="24"/>
        </w:rPr>
      </w:pPr>
      <w:r w:rsidRPr="00A02229">
        <w:rPr>
          <w:b/>
          <w:sz w:val="24"/>
          <w:szCs w:val="24"/>
        </w:rPr>
        <w:t>Šifra djelatnosti:</w:t>
      </w:r>
      <w:r w:rsidRPr="00A02229">
        <w:rPr>
          <w:bCs/>
          <w:sz w:val="24"/>
          <w:szCs w:val="24"/>
        </w:rPr>
        <w:t xml:space="preserve"> 8411 – Opće djelatnosti javne uprave</w:t>
      </w:r>
    </w:p>
    <w:p w14:paraId="68F2BC5D" w14:textId="7D1E93E7" w:rsidR="003847E9" w:rsidRPr="00A02229" w:rsidRDefault="003847E9" w:rsidP="00A02229">
      <w:pPr>
        <w:spacing w:line="276" w:lineRule="auto"/>
        <w:rPr>
          <w:b/>
          <w:sz w:val="24"/>
          <w:szCs w:val="24"/>
        </w:rPr>
      </w:pPr>
      <w:r w:rsidRPr="00A02229">
        <w:rPr>
          <w:b/>
          <w:sz w:val="24"/>
          <w:szCs w:val="24"/>
        </w:rPr>
        <w:t xml:space="preserve">Šifra </w:t>
      </w:r>
      <w:r w:rsidR="006951FC" w:rsidRPr="00A02229">
        <w:rPr>
          <w:b/>
          <w:sz w:val="24"/>
          <w:szCs w:val="24"/>
        </w:rPr>
        <w:t>općine: 125</w:t>
      </w:r>
    </w:p>
    <w:p w14:paraId="191CF311" w14:textId="0DB3C7ED" w:rsidR="006951FC" w:rsidRPr="00A02229" w:rsidRDefault="006951FC" w:rsidP="00A02229">
      <w:pPr>
        <w:spacing w:line="276" w:lineRule="auto"/>
        <w:rPr>
          <w:b/>
          <w:sz w:val="24"/>
          <w:szCs w:val="24"/>
        </w:rPr>
      </w:pPr>
    </w:p>
    <w:p w14:paraId="45097A55" w14:textId="77777777" w:rsidR="006951FC" w:rsidRPr="00A02229" w:rsidRDefault="006951FC" w:rsidP="00A02229">
      <w:pPr>
        <w:spacing w:line="276" w:lineRule="auto"/>
        <w:rPr>
          <w:b/>
          <w:sz w:val="24"/>
          <w:szCs w:val="24"/>
        </w:rPr>
      </w:pPr>
    </w:p>
    <w:p w14:paraId="1742854F" w14:textId="5711DAED" w:rsidR="006951FC" w:rsidRPr="00A02229" w:rsidRDefault="006951FC" w:rsidP="00A02229">
      <w:pPr>
        <w:spacing w:line="276" w:lineRule="auto"/>
        <w:jc w:val="center"/>
        <w:rPr>
          <w:b/>
          <w:sz w:val="24"/>
          <w:szCs w:val="24"/>
        </w:rPr>
      </w:pPr>
      <w:r w:rsidRPr="00A02229">
        <w:rPr>
          <w:b/>
          <w:sz w:val="24"/>
          <w:szCs w:val="24"/>
        </w:rPr>
        <w:t xml:space="preserve">BILJEŠKE UZ </w:t>
      </w:r>
      <w:r w:rsidR="00B41FDD">
        <w:rPr>
          <w:b/>
          <w:sz w:val="24"/>
          <w:szCs w:val="24"/>
        </w:rPr>
        <w:t xml:space="preserve">KONSOLIDIRANE </w:t>
      </w:r>
      <w:r w:rsidRPr="00A02229">
        <w:rPr>
          <w:b/>
          <w:sz w:val="24"/>
          <w:szCs w:val="24"/>
        </w:rPr>
        <w:t>FINANCIJSK</w:t>
      </w:r>
      <w:r w:rsidR="00A02229" w:rsidRPr="00A02229">
        <w:rPr>
          <w:b/>
          <w:sz w:val="24"/>
          <w:szCs w:val="24"/>
        </w:rPr>
        <w:t>E</w:t>
      </w:r>
      <w:r w:rsidRPr="00A02229">
        <w:rPr>
          <w:b/>
          <w:sz w:val="24"/>
          <w:szCs w:val="24"/>
        </w:rPr>
        <w:t xml:space="preserve"> IZVJEŠ</w:t>
      </w:r>
      <w:r w:rsidR="00A02229" w:rsidRPr="00A02229">
        <w:rPr>
          <w:b/>
          <w:sz w:val="24"/>
          <w:szCs w:val="24"/>
        </w:rPr>
        <w:t>TAJE</w:t>
      </w:r>
      <w:r w:rsidRPr="00A02229">
        <w:rPr>
          <w:b/>
          <w:sz w:val="24"/>
          <w:szCs w:val="24"/>
        </w:rPr>
        <w:t xml:space="preserve"> ZA RAZDOBLJE OD 01.</w:t>
      </w:r>
      <w:r w:rsidR="009F0619">
        <w:rPr>
          <w:b/>
          <w:sz w:val="24"/>
          <w:szCs w:val="24"/>
        </w:rPr>
        <w:t xml:space="preserve"> SIJEČNJA </w:t>
      </w:r>
      <w:r w:rsidRPr="00A02229">
        <w:rPr>
          <w:b/>
          <w:sz w:val="24"/>
          <w:szCs w:val="24"/>
        </w:rPr>
        <w:t>202</w:t>
      </w:r>
      <w:r w:rsidR="00CB7D73">
        <w:rPr>
          <w:b/>
          <w:sz w:val="24"/>
          <w:szCs w:val="24"/>
        </w:rPr>
        <w:t>3</w:t>
      </w:r>
      <w:r w:rsidRPr="00A02229">
        <w:rPr>
          <w:b/>
          <w:sz w:val="24"/>
          <w:szCs w:val="24"/>
        </w:rPr>
        <w:t>. DO 3</w:t>
      </w:r>
      <w:r w:rsidR="00CB7D73">
        <w:rPr>
          <w:b/>
          <w:sz w:val="24"/>
          <w:szCs w:val="24"/>
        </w:rPr>
        <w:t>0. LIPNJA 2023.</w:t>
      </w:r>
    </w:p>
    <w:p w14:paraId="6CD56617" w14:textId="51BA8248" w:rsidR="00A02229" w:rsidRPr="00A02229" w:rsidRDefault="00A02229" w:rsidP="00A02229">
      <w:pPr>
        <w:spacing w:line="276" w:lineRule="auto"/>
        <w:jc w:val="center"/>
        <w:rPr>
          <w:b/>
          <w:sz w:val="24"/>
          <w:szCs w:val="24"/>
        </w:rPr>
      </w:pPr>
    </w:p>
    <w:p w14:paraId="7B24DCCB" w14:textId="50375361" w:rsidR="00A02229" w:rsidRPr="00A02229" w:rsidRDefault="00A02229" w:rsidP="00A02229">
      <w:pPr>
        <w:spacing w:line="276" w:lineRule="auto"/>
        <w:rPr>
          <w:bCs/>
          <w:sz w:val="24"/>
          <w:szCs w:val="24"/>
        </w:rPr>
      </w:pPr>
    </w:p>
    <w:p w14:paraId="4176FFCB" w14:textId="7ABBECE8" w:rsidR="00B41FDD" w:rsidRPr="009664F0" w:rsidRDefault="00B41FDD" w:rsidP="009664F0">
      <w:pPr>
        <w:spacing w:line="276" w:lineRule="auto"/>
        <w:jc w:val="both"/>
        <w:rPr>
          <w:bCs/>
          <w:sz w:val="24"/>
          <w:szCs w:val="24"/>
        </w:rPr>
      </w:pPr>
      <w:r w:rsidRPr="009664F0">
        <w:rPr>
          <w:sz w:val="24"/>
          <w:szCs w:val="24"/>
          <w:shd w:val="clear" w:color="auto" w:fill="FFFFFF"/>
        </w:rPr>
        <w:t>Konsolidirani financijski izvještaji jesu izvještaji u kojima su podaci za grupu (više međusobno povezanih proračuna i/ili proračunskih i izvanproračunskih korisnika) prezentirani kao da se radi o jedinstvenom subjektu.</w:t>
      </w:r>
      <w:r w:rsidR="009664F0">
        <w:rPr>
          <w:sz w:val="24"/>
          <w:szCs w:val="24"/>
          <w:shd w:val="clear" w:color="auto" w:fill="FFFFFF"/>
        </w:rPr>
        <w:t xml:space="preserve"> </w:t>
      </w:r>
      <w:r w:rsidR="009664F0" w:rsidRPr="009664F0">
        <w:rPr>
          <w:sz w:val="24"/>
          <w:szCs w:val="24"/>
          <w:shd w:val="clear" w:color="auto" w:fill="FFFFFF"/>
        </w:rPr>
        <w:t>Pravilnikom o financijskom izvještavanju u proračunskom računovodstvu (NN 37/2022) jedinica lokalne i područne (regionalne) samouprave konsolidira financijske izvještaje proračunskih korisnika koji su prema organizacijskoj klasifikaciji u njezinoj nadležnosti i svoj financijski izvještaj te sastavlja konsolidirani financijski izvještaj proračuna jedinice lokalne i područne (regionalne) samouprave.</w:t>
      </w:r>
    </w:p>
    <w:p w14:paraId="69FB0E3F" w14:textId="5F5E716F" w:rsidR="009F0619" w:rsidRPr="009F0619" w:rsidRDefault="009F0619" w:rsidP="009F0619">
      <w:pPr>
        <w:spacing w:line="276" w:lineRule="auto"/>
        <w:jc w:val="both"/>
        <w:rPr>
          <w:bCs/>
          <w:sz w:val="24"/>
          <w:szCs w:val="24"/>
        </w:rPr>
      </w:pPr>
    </w:p>
    <w:p w14:paraId="5FBDB92C" w14:textId="35D239C1" w:rsidR="009664F0" w:rsidRDefault="009F0619" w:rsidP="009664F0">
      <w:pPr>
        <w:spacing w:line="276" w:lineRule="auto"/>
        <w:jc w:val="both"/>
        <w:rPr>
          <w:bCs/>
          <w:sz w:val="24"/>
          <w:szCs w:val="24"/>
        </w:rPr>
      </w:pPr>
      <w:r w:rsidRPr="009F0619">
        <w:rPr>
          <w:bCs/>
          <w:sz w:val="24"/>
          <w:szCs w:val="24"/>
        </w:rPr>
        <w:t xml:space="preserve">Financijski izvještaji </w:t>
      </w:r>
      <w:r w:rsidR="009664F0">
        <w:rPr>
          <w:bCs/>
          <w:sz w:val="24"/>
          <w:szCs w:val="24"/>
        </w:rPr>
        <w:t>na kojima se provodi proces konsolidacije jesu:</w:t>
      </w:r>
    </w:p>
    <w:p w14:paraId="5280B1A5" w14:textId="46AF8AF5" w:rsidR="009F0619" w:rsidRPr="009F0619" w:rsidRDefault="009F0619" w:rsidP="009F0619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F0619">
        <w:rPr>
          <w:bCs/>
          <w:sz w:val="24"/>
          <w:szCs w:val="24"/>
        </w:rPr>
        <w:t>Izvještaj o prihodima i rashodima, primicima i izdacima na obrascu: PR-RAS</w:t>
      </w:r>
    </w:p>
    <w:p w14:paraId="6C358143" w14:textId="706D08C0" w:rsidR="009F0619" w:rsidRPr="009F0619" w:rsidRDefault="009F0619" w:rsidP="009F0619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F0619">
        <w:rPr>
          <w:bCs/>
          <w:sz w:val="24"/>
          <w:szCs w:val="24"/>
        </w:rPr>
        <w:t>Izvještaj o obvezama na obrascu: OBVEZE</w:t>
      </w:r>
    </w:p>
    <w:p w14:paraId="1442DB14" w14:textId="403C2BE2" w:rsidR="009F0619" w:rsidRPr="009F0619" w:rsidRDefault="009F0619" w:rsidP="009F0619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9F0619">
        <w:rPr>
          <w:bCs/>
          <w:sz w:val="24"/>
          <w:szCs w:val="24"/>
        </w:rPr>
        <w:t>Bilješke.</w:t>
      </w:r>
    </w:p>
    <w:p w14:paraId="5F6C482E" w14:textId="051D8185" w:rsidR="009F0619" w:rsidRPr="009F0619" w:rsidRDefault="009F0619" w:rsidP="009F0619">
      <w:pPr>
        <w:spacing w:line="276" w:lineRule="auto"/>
        <w:rPr>
          <w:bCs/>
          <w:sz w:val="24"/>
          <w:szCs w:val="24"/>
        </w:rPr>
      </w:pPr>
    </w:p>
    <w:p w14:paraId="37A8BE51" w14:textId="77777777" w:rsidR="009664F0" w:rsidRDefault="009F0619" w:rsidP="009F0619">
      <w:pPr>
        <w:spacing w:line="276" w:lineRule="auto"/>
        <w:jc w:val="both"/>
        <w:rPr>
          <w:sz w:val="24"/>
          <w:szCs w:val="24"/>
        </w:rPr>
      </w:pPr>
      <w:r w:rsidRPr="009F0619">
        <w:rPr>
          <w:bCs/>
          <w:sz w:val="24"/>
          <w:szCs w:val="24"/>
        </w:rPr>
        <w:t xml:space="preserve">Općina Gornja Stubica osnovana je 1993.godine, a obavlja poslove koji se odnose na </w:t>
      </w:r>
      <w:r w:rsidRPr="009F0619">
        <w:rPr>
          <w:sz w:val="24"/>
          <w:szCs w:val="24"/>
        </w:rPr>
        <w:t>uređenje naselja i stanovanje, prostorno i urbanističko planiranje, komunalno gospodarstvo, brigu o djeci, socijalnu skrb, primarnu zdravstvenu zaštitu, odgoj i osnovno obrazovanje, kulturu, tjelesnu kulturu i sport, zaštitu potrošača, zaštitu i unapređenje prirodnog okoliša, protupožarnu zaštitu i civilnu zaštitu, promet na svom području, te ostale poslove sukladno posebnim zakonima.</w:t>
      </w:r>
    </w:p>
    <w:p w14:paraId="4328B1E6" w14:textId="79E3EA84" w:rsidR="009664F0" w:rsidRDefault="009664F0" w:rsidP="009F061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71194D" w14:textId="5F9A06B6" w:rsidR="002D17C8" w:rsidRDefault="002D17C8" w:rsidP="002D17C8">
      <w:pPr>
        <w:spacing w:line="276" w:lineRule="auto"/>
        <w:jc w:val="both"/>
        <w:rPr>
          <w:sz w:val="24"/>
          <w:szCs w:val="24"/>
        </w:rPr>
      </w:pPr>
      <w:r w:rsidRPr="002D17C8">
        <w:rPr>
          <w:sz w:val="24"/>
          <w:szCs w:val="24"/>
        </w:rPr>
        <w:t>Općinski načelnik Općine Gornja Stubica je Jasmin Krizmanić, dipl. ing. prometa koji zastupa Općinu i nositelj je izvršne vlasti</w:t>
      </w:r>
      <w:r>
        <w:rPr>
          <w:sz w:val="24"/>
          <w:szCs w:val="24"/>
        </w:rPr>
        <w:t xml:space="preserve">. Financijske izvještaje sastavila je Nikolina </w:t>
      </w:r>
      <w:proofErr w:type="spellStart"/>
      <w:r>
        <w:rPr>
          <w:sz w:val="24"/>
          <w:szCs w:val="24"/>
        </w:rPr>
        <w:t>Šalković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univ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bacc.oec</w:t>
      </w:r>
      <w:proofErr w:type="spellEnd"/>
      <w:r>
        <w:rPr>
          <w:sz w:val="24"/>
          <w:szCs w:val="24"/>
        </w:rPr>
        <w:t>. zaposlena na radnom mjestu voditeljic</w:t>
      </w:r>
      <w:r w:rsidR="000F54DC">
        <w:rPr>
          <w:sz w:val="24"/>
          <w:szCs w:val="24"/>
        </w:rPr>
        <w:t>e</w:t>
      </w:r>
      <w:r>
        <w:rPr>
          <w:sz w:val="24"/>
          <w:szCs w:val="24"/>
        </w:rPr>
        <w:t xml:space="preserve"> odsjeka za financije i proračun. </w:t>
      </w:r>
    </w:p>
    <w:p w14:paraId="3300536D" w14:textId="2E8D583D" w:rsidR="009664F0" w:rsidRDefault="009664F0" w:rsidP="002D17C8">
      <w:pPr>
        <w:spacing w:line="276" w:lineRule="auto"/>
        <w:jc w:val="both"/>
        <w:rPr>
          <w:sz w:val="24"/>
          <w:szCs w:val="24"/>
        </w:rPr>
      </w:pPr>
    </w:p>
    <w:p w14:paraId="7F7ED541" w14:textId="7B6820CD" w:rsidR="009664F0" w:rsidRPr="002D17C8" w:rsidRDefault="009664F0" w:rsidP="002D17C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Gornja Stubica u svojoj nadležnosti ima jednog proračunskog korisnika: </w:t>
      </w:r>
      <w:r w:rsidRPr="009664F0">
        <w:rPr>
          <w:b/>
          <w:bCs/>
          <w:sz w:val="24"/>
          <w:szCs w:val="24"/>
        </w:rPr>
        <w:t>Dječji vrtić Jurek (broj RKP-A: 52276)</w:t>
      </w:r>
      <w:r>
        <w:rPr>
          <w:sz w:val="24"/>
          <w:szCs w:val="24"/>
        </w:rPr>
        <w:t xml:space="preserve">. Dječji vrtić Jurek osnovani je 2. studenog 2021. godine, a osnivač vrtića je Općina Gornja Stubica. Odgovorna osoba i zakonska predstavnica vrtića je Božica Hrestak, a osoba koja sastavlja financijske izvještaje je Petra </w:t>
      </w:r>
      <w:proofErr w:type="spellStart"/>
      <w:r>
        <w:rPr>
          <w:sz w:val="24"/>
          <w:szCs w:val="24"/>
        </w:rPr>
        <w:t>Jambrečina</w:t>
      </w:r>
      <w:proofErr w:type="spellEnd"/>
      <w:r>
        <w:rPr>
          <w:sz w:val="24"/>
          <w:szCs w:val="24"/>
        </w:rPr>
        <w:t xml:space="preserve"> Grgec.</w:t>
      </w:r>
      <w:r w:rsidR="001E0621">
        <w:rPr>
          <w:sz w:val="24"/>
          <w:szCs w:val="24"/>
        </w:rPr>
        <w:t xml:space="preserve"> Bilješke uz konsolidirane financijske izvještaje napisane su temeljem predanih bilješki uz financijske izvještaje DV Jurek (razina 21).</w:t>
      </w:r>
    </w:p>
    <w:p w14:paraId="0CD886B1" w14:textId="69B3E7D9" w:rsidR="009F0619" w:rsidRDefault="009F0619" w:rsidP="009F0619">
      <w:pPr>
        <w:spacing w:line="276" w:lineRule="auto"/>
        <w:jc w:val="both"/>
        <w:rPr>
          <w:sz w:val="24"/>
          <w:szCs w:val="24"/>
        </w:rPr>
      </w:pPr>
    </w:p>
    <w:p w14:paraId="6E69AC44" w14:textId="77777777" w:rsidR="009F0619" w:rsidRPr="009F0619" w:rsidRDefault="009F0619" w:rsidP="009F0619">
      <w:pPr>
        <w:spacing w:line="276" w:lineRule="auto"/>
        <w:rPr>
          <w:bCs/>
          <w:sz w:val="24"/>
          <w:szCs w:val="24"/>
        </w:rPr>
      </w:pPr>
    </w:p>
    <w:p w14:paraId="781E1951" w14:textId="35BE2A2B" w:rsidR="006951FC" w:rsidRDefault="006951FC" w:rsidP="006951FC">
      <w:pPr>
        <w:jc w:val="center"/>
        <w:rPr>
          <w:b/>
          <w:sz w:val="22"/>
          <w:szCs w:val="22"/>
        </w:rPr>
      </w:pPr>
    </w:p>
    <w:p w14:paraId="5B648345" w14:textId="70DF2F40" w:rsidR="006951FC" w:rsidRPr="00B524CA" w:rsidRDefault="005A1ABF" w:rsidP="005A1ABF">
      <w:pPr>
        <w:rPr>
          <w:b/>
          <w:sz w:val="24"/>
          <w:szCs w:val="24"/>
        </w:rPr>
      </w:pPr>
      <w:r w:rsidRPr="005A1ABF">
        <w:rPr>
          <w:b/>
          <w:sz w:val="24"/>
          <w:szCs w:val="24"/>
          <w:highlight w:val="lightGray"/>
        </w:rPr>
        <w:t>Konsolidirane b</w:t>
      </w:r>
      <w:r w:rsidR="00C5716E" w:rsidRPr="005A1ABF">
        <w:rPr>
          <w:b/>
          <w:sz w:val="24"/>
          <w:szCs w:val="24"/>
          <w:highlight w:val="lightGray"/>
        </w:rPr>
        <w:t>ilješke uz Izvještaj o prihodima i rashodima, primicima i izdacima- obrazac PR-RAS</w:t>
      </w:r>
    </w:p>
    <w:p w14:paraId="0C2EB6AF" w14:textId="772316A9" w:rsidR="00C5716E" w:rsidRPr="004D346E" w:rsidRDefault="00C5716E" w:rsidP="006951FC">
      <w:pPr>
        <w:rPr>
          <w:b/>
          <w:sz w:val="24"/>
          <w:szCs w:val="24"/>
        </w:rPr>
      </w:pPr>
    </w:p>
    <w:p w14:paraId="7C839751" w14:textId="77777777" w:rsidR="006542F1" w:rsidRPr="004D346E" w:rsidRDefault="006542F1" w:rsidP="006542F1">
      <w:pPr>
        <w:rPr>
          <w:b/>
          <w:sz w:val="24"/>
          <w:szCs w:val="24"/>
        </w:rPr>
      </w:pPr>
      <w:r w:rsidRPr="004D346E">
        <w:rPr>
          <w:b/>
          <w:sz w:val="24"/>
          <w:szCs w:val="24"/>
        </w:rPr>
        <w:t>PRIHODI POSLOVANJA</w:t>
      </w:r>
    </w:p>
    <w:p w14:paraId="5F50F004" w14:textId="77777777" w:rsidR="006542F1" w:rsidRDefault="006542F1" w:rsidP="006542F1">
      <w:pPr>
        <w:rPr>
          <w:b/>
          <w:sz w:val="22"/>
          <w:szCs w:val="22"/>
        </w:rPr>
      </w:pPr>
    </w:p>
    <w:p w14:paraId="3F14B161" w14:textId="77777777" w:rsidR="006542F1" w:rsidRPr="00F033C1" w:rsidRDefault="006542F1" w:rsidP="006542F1">
      <w:pPr>
        <w:rPr>
          <w:b/>
          <w:sz w:val="24"/>
          <w:szCs w:val="24"/>
        </w:rPr>
      </w:pPr>
      <w:r w:rsidRPr="00F033C1">
        <w:rPr>
          <w:b/>
          <w:sz w:val="24"/>
          <w:szCs w:val="24"/>
        </w:rPr>
        <w:t>Bilješka broj 1:</w:t>
      </w:r>
    </w:p>
    <w:p w14:paraId="17E5AD9C" w14:textId="7C0BE91D" w:rsidR="006542F1" w:rsidRPr="00F033C1" w:rsidRDefault="006542F1" w:rsidP="006542F1">
      <w:pPr>
        <w:spacing w:line="276" w:lineRule="auto"/>
        <w:jc w:val="both"/>
        <w:rPr>
          <w:bCs/>
          <w:sz w:val="24"/>
          <w:szCs w:val="24"/>
        </w:rPr>
      </w:pPr>
      <w:r w:rsidRPr="00F033C1">
        <w:rPr>
          <w:b/>
          <w:sz w:val="24"/>
          <w:szCs w:val="24"/>
        </w:rPr>
        <w:t>611- porez i prirez na dohodak</w:t>
      </w:r>
      <w:r w:rsidR="00E82D02">
        <w:rPr>
          <w:b/>
          <w:sz w:val="24"/>
          <w:szCs w:val="24"/>
        </w:rPr>
        <w:t xml:space="preserve"> (Općina)</w:t>
      </w:r>
      <w:r w:rsidRPr="00F033C1">
        <w:rPr>
          <w:bCs/>
          <w:sz w:val="24"/>
          <w:szCs w:val="24"/>
        </w:rPr>
        <w:t xml:space="preserve">- porez i prirez na dohodak najznačajniji je prihod u proračunu Općine. U </w:t>
      </w:r>
      <w:r>
        <w:rPr>
          <w:bCs/>
          <w:sz w:val="24"/>
          <w:szCs w:val="24"/>
        </w:rPr>
        <w:t xml:space="preserve">razdoblju od 01.01.2023. do 30.06.2023. </w:t>
      </w:r>
      <w:r w:rsidRPr="00F033C1">
        <w:rPr>
          <w:bCs/>
          <w:sz w:val="24"/>
          <w:szCs w:val="24"/>
        </w:rPr>
        <w:t>ostvareni je ukupni prihod od poreza i prireza na dohodak u iznosu od</w:t>
      </w:r>
      <w:r>
        <w:rPr>
          <w:bCs/>
          <w:sz w:val="24"/>
          <w:szCs w:val="24"/>
        </w:rPr>
        <w:t xml:space="preserve"> 938.663,72 EUR</w:t>
      </w:r>
      <w:r w:rsidRPr="00F033C1">
        <w:rPr>
          <w:bCs/>
          <w:sz w:val="24"/>
          <w:szCs w:val="24"/>
        </w:rPr>
        <w:t xml:space="preserve"> što je više za </w:t>
      </w:r>
      <w:r>
        <w:rPr>
          <w:bCs/>
          <w:sz w:val="24"/>
          <w:szCs w:val="24"/>
        </w:rPr>
        <w:t>69,2%</w:t>
      </w:r>
      <w:r w:rsidRPr="00F033C1">
        <w:rPr>
          <w:bCs/>
          <w:sz w:val="24"/>
          <w:szCs w:val="24"/>
        </w:rPr>
        <w:t xml:space="preserve"> u odnosu na</w:t>
      </w:r>
      <w:r>
        <w:rPr>
          <w:bCs/>
          <w:sz w:val="24"/>
          <w:szCs w:val="24"/>
        </w:rPr>
        <w:t xml:space="preserve"> isto</w:t>
      </w:r>
      <w:r w:rsidRPr="00F033C1">
        <w:rPr>
          <w:bCs/>
          <w:sz w:val="24"/>
          <w:szCs w:val="24"/>
        </w:rPr>
        <w:t xml:space="preserve"> izvještajno razdoblje </w:t>
      </w:r>
      <w:r>
        <w:rPr>
          <w:bCs/>
          <w:sz w:val="24"/>
          <w:szCs w:val="24"/>
        </w:rPr>
        <w:t xml:space="preserve">u 2022. godini </w:t>
      </w:r>
      <w:r w:rsidRPr="00F033C1">
        <w:rPr>
          <w:bCs/>
          <w:sz w:val="24"/>
          <w:szCs w:val="24"/>
        </w:rPr>
        <w:t xml:space="preserve">zbog više priljeva sredstava na račun Općine. </w:t>
      </w:r>
    </w:p>
    <w:p w14:paraId="6141E534" w14:textId="77777777" w:rsidR="006542F1" w:rsidRPr="00F033C1" w:rsidRDefault="006542F1" w:rsidP="006542F1">
      <w:pPr>
        <w:spacing w:line="276" w:lineRule="auto"/>
        <w:jc w:val="both"/>
        <w:rPr>
          <w:b/>
          <w:sz w:val="24"/>
          <w:szCs w:val="24"/>
        </w:rPr>
      </w:pPr>
    </w:p>
    <w:p w14:paraId="3802EA30" w14:textId="77777777" w:rsidR="006542F1" w:rsidRPr="00F033C1" w:rsidRDefault="006542F1" w:rsidP="006542F1">
      <w:pPr>
        <w:spacing w:line="276" w:lineRule="auto"/>
        <w:jc w:val="both"/>
        <w:rPr>
          <w:b/>
          <w:sz w:val="24"/>
          <w:szCs w:val="24"/>
        </w:rPr>
      </w:pPr>
      <w:r w:rsidRPr="00F033C1">
        <w:rPr>
          <w:b/>
          <w:sz w:val="24"/>
          <w:szCs w:val="24"/>
        </w:rPr>
        <w:t>Bilješka broj 2:</w:t>
      </w:r>
    </w:p>
    <w:p w14:paraId="62DEF54C" w14:textId="5DFF10C6" w:rsidR="006542F1" w:rsidRPr="00F033C1" w:rsidRDefault="006542F1" w:rsidP="006542F1">
      <w:pPr>
        <w:spacing w:line="276" w:lineRule="auto"/>
        <w:jc w:val="both"/>
        <w:rPr>
          <w:bCs/>
          <w:sz w:val="24"/>
          <w:szCs w:val="24"/>
        </w:rPr>
      </w:pPr>
      <w:r w:rsidRPr="00F033C1">
        <w:rPr>
          <w:b/>
          <w:sz w:val="24"/>
          <w:szCs w:val="24"/>
        </w:rPr>
        <w:t>613- porez na imovinu</w:t>
      </w:r>
      <w:r w:rsidR="00E82D02">
        <w:rPr>
          <w:b/>
          <w:sz w:val="24"/>
          <w:szCs w:val="24"/>
        </w:rPr>
        <w:t xml:space="preserve"> (Općina)</w:t>
      </w:r>
      <w:r w:rsidRPr="00F033C1">
        <w:rPr>
          <w:b/>
          <w:sz w:val="24"/>
          <w:szCs w:val="24"/>
        </w:rPr>
        <w:t xml:space="preserve">- </w:t>
      </w:r>
      <w:r w:rsidRPr="00F033C1">
        <w:rPr>
          <w:bCs/>
          <w:sz w:val="24"/>
          <w:szCs w:val="24"/>
        </w:rPr>
        <w:t>ukupni prihodi od poreza na imovinu u</w:t>
      </w:r>
      <w:r>
        <w:rPr>
          <w:bCs/>
          <w:sz w:val="24"/>
          <w:szCs w:val="24"/>
        </w:rPr>
        <w:t xml:space="preserve"> razdoblju od 01.01.2023. do 30.06.2023. godine </w:t>
      </w:r>
      <w:r w:rsidRPr="00F033C1">
        <w:rPr>
          <w:bCs/>
          <w:sz w:val="24"/>
          <w:szCs w:val="24"/>
        </w:rPr>
        <w:t xml:space="preserve">iznose </w:t>
      </w:r>
      <w:r>
        <w:rPr>
          <w:bCs/>
          <w:sz w:val="24"/>
          <w:szCs w:val="24"/>
        </w:rPr>
        <w:t>28.404,23 EUR što je manje za 6,00 % u odnosu na isto izvještajno razdoblje u 2022. godini.</w:t>
      </w:r>
    </w:p>
    <w:p w14:paraId="1E7557DA" w14:textId="77777777" w:rsidR="006542F1" w:rsidRPr="00F033C1" w:rsidRDefault="006542F1" w:rsidP="006542F1">
      <w:pPr>
        <w:spacing w:line="276" w:lineRule="auto"/>
        <w:jc w:val="both"/>
        <w:rPr>
          <w:bCs/>
          <w:sz w:val="24"/>
          <w:szCs w:val="24"/>
        </w:rPr>
      </w:pPr>
    </w:p>
    <w:p w14:paraId="16B8079C" w14:textId="77777777" w:rsidR="006542F1" w:rsidRPr="00F033C1" w:rsidRDefault="006542F1" w:rsidP="006542F1">
      <w:pPr>
        <w:spacing w:line="276" w:lineRule="auto"/>
        <w:jc w:val="both"/>
        <w:rPr>
          <w:b/>
          <w:sz w:val="24"/>
          <w:szCs w:val="24"/>
        </w:rPr>
      </w:pPr>
      <w:r w:rsidRPr="00F033C1">
        <w:rPr>
          <w:b/>
          <w:sz w:val="24"/>
          <w:szCs w:val="24"/>
        </w:rPr>
        <w:t>Bilješka broj 3:</w:t>
      </w:r>
    </w:p>
    <w:p w14:paraId="2D08B51A" w14:textId="3B857BC8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 w:rsidRPr="00F033C1">
        <w:rPr>
          <w:b/>
          <w:sz w:val="24"/>
          <w:szCs w:val="24"/>
        </w:rPr>
        <w:t>614- porezi na robu i usluge</w:t>
      </w:r>
      <w:r w:rsidR="00E82D02">
        <w:rPr>
          <w:b/>
          <w:sz w:val="24"/>
          <w:szCs w:val="24"/>
        </w:rPr>
        <w:t xml:space="preserve"> (Općina)</w:t>
      </w:r>
      <w:r w:rsidRPr="00F033C1">
        <w:rPr>
          <w:b/>
          <w:sz w:val="24"/>
          <w:szCs w:val="24"/>
        </w:rPr>
        <w:t xml:space="preserve">- </w:t>
      </w:r>
      <w:r w:rsidRPr="00F033C1">
        <w:rPr>
          <w:bCs/>
          <w:sz w:val="24"/>
          <w:szCs w:val="24"/>
        </w:rPr>
        <w:t xml:space="preserve">u </w:t>
      </w:r>
      <w:r>
        <w:rPr>
          <w:bCs/>
          <w:sz w:val="24"/>
          <w:szCs w:val="24"/>
        </w:rPr>
        <w:t xml:space="preserve">razdoblju od 01.01.2023. do 30.06.2023. </w:t>
      </w:r>
      <w:r w:rsidRPr="00F033C1">
        <w:rPr>
          <w:bCs/>
          <w:sz w:val="24"/>
          <w:szCs w:val="24"/>
        </w:rPr>
        <w:t>godin</w:t>
      </w:r>
      <w:r>
        <w:rPr>
          <w:bCs/>
          <w:sz w:val="24"/>
          <w:szCs w:val="24"/>
        </w:rPr>
        <w:t>e</w:t>
      </w:r>
      <w:r w:rsidRPr="00F033C1">
        <w:rPr>
          <w:bCs/>
          <w:sz w:val="24"/>
          <w:szCs w:val="24"/>
        </w:rPr>
        <w:t xml:space="preserve"> ukupno je naplaćeno </w:t>
      </w:r>
      <w:r>
        <w:rPr>
          <w:bCs/>
          <w:sz w:val="24"/>
          <w:szCs w:val="24"/>
        </w:rPr>
        <w:t>5.202,67 EUR</w:t>
      </w:r>
      <w:r w:rsidRPr="00F033C1">
        <w:rPr>
          <w:bCs/>
          <w:sz w:val="24"/>
          <w:szCs w:val="24"/>
        </w:rPr>
        <w:t xml:space="preserve"> poreza na potrošnju što je više za </w:t>
      </w:r>
      <w:r>
        <w:rPr>
          <w:bCs/>
          <w:sz w:val="24"/>
          <w:szCs w:val="24"/>
        </w:rPr>
        <w:t xml:space="preserve">73,7 </w:t>
      </w:r>
      <w:r w:rsidRPr="00F033C1">
        <w:rPr>
          <w:bCs/>
          <w:sz w:val="24"/>
          <w:szCs w:val="24"/>
        </w:rPr>
        <w:t xml:space="preserve">% u odnosu na prethodnu godinu. </w:t>
      </w:r>
      <w:r>
        <w:rPr>
          <w:bCs/>
          <w:sz w:val="24"/>
          <w:szCs w:val="24"/>
        </w:rPr>
        <w:t>U 2023. godini bilo je više uplata poreza na potrošnju.</w:t>
      </w:r>
    </w:p>
    <w:p w14:paraId="42188096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436D983E" w14:textId="64BF5A79" w:rsidR="00E82D02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F033C1">
        <w:rPr>
          <w:b/>
          <w:bCs/>
          <w:sz w:val="24"/>
          <w:szCs w:val="24"/>
        </w:rPr>
        <w:t>Bilješka broj 4:</w:t>
      </w:r>
    </w:p>
    <w:p w14:paraId="02716D0B" w14:textId="18663A28" w:rsidR="008B52FD" w:rsidRDefault="008B52FD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633-pomoći proračunu iz drugih proračuna i izvanproračunskim korisnicima (DV Jurek)- </w:t>
      </w:r>
      <w:bookmarkStart w:id="0" w:name="_Hlk140647402"/>
      <w:r>
        <w:rPr>
          <w:sz w:val="24"/>
          <w:szCs w:val="24"/>
        </w:rPr>
        <w:t>u razdoblju od 01.01.2033. do 30.06.2023. DV Jurek ostvario je ukupne prihode u iznosu od 286,68 EUR.</w:t>
      </w:r>
    </w:p>
    <w:bookmarkEnd w:id="0"/>
    <w:p w14:paraId="1FC941D9" w14:textId="77777777" w:rsidR="008B52FD" w:rsidRDefault="008B52FD" w:rsidP="006542F1">
      <w:pPr>
        <w:spacing w:line="276" w:lineRule="auto"/>
        <w:jc w:val="both"/>
        <w:rPr>
          <w:sz w:val="24"/>
          <w:szCs w:val="24"/>
        </w:rPr>
      </w:pPr>
    </w:p>
    <w:p w14:paraId="3B35B998" w14:textId="5FD4A738" w:rsidR="008B52FD" w:rsidRDefault="008B52FD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8B52FD">
        <w:rPr>
          <w:b/>
          <w:bCs/>
          <w:sz w:val="24"/>
          <w:szCs w:val="24"/>
        </w:rPr>
        <w:t>Bilješka broj 5:</w:t>
      </w:r>
    </w:p>
    <w:p w14:paraId="462698D4" w14:textId="0C1A65C7" w:rsidR="008B52FD" w:rsidRDefault="008B52FD" w:rsidP="008B52FD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636-pomoći proračunskim korisnicima iz proračuna koji im nije nadležan (DV Jurek)-</w:t>
      </w:r>
      <w:r w:rsidRPr="008B52FD">
        <w:rPr>
          <w:sz w:val="24"/>
          <w:szCs w:val="24"/>
        </w:rPr>
        <w:t xml:space="preserve"> </w:t>
      </w:r>
      <w:r>
        <w:rPr>
          <w:sz w:val="24"/>
          <w:szCs w:val="24"/>
        </w:rPr>
        <w:t>u razdoblju od 01.01.2033. do 30.06.2023. DV Jurek ostvario je ukupne prihode u iznosu od 30.203,01 EUR.</w:t>
      </w:r>
    </w:p>
    <w:p w14:paraId="719D2696" w14:textId="51C1DE0C" w:rsidR="008B52FD" w:rsidRDefault="008B52FD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4B504C2C" w14:textId="2C86F67F" w:rsidR="008B52FD" w:rsidRPr="008B52FD" w:rsidRDefault="008B52FD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6:</w:t>
      </w:r>
    </w:p>
    <w:p w14:paraId="2E57D2C1" w14:textId="475A6A5B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638- pomoći temeljem prijenosa EU sredstava</w:t>
      </w:r>
      <w:r w:rsidR="001E0621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u razdoblju od 01.01.2023. do 30.06.2023. Općini su uplaćena sredstva u iznosu od 7.958.961,15 EUR. Sredstva su uplaćena temeljem zahtjeva za nadoknadu sredstava prema ugovoru o dodjeli bespovratnih financijskih sredstava za operacije koje se financiraju iz Fonda solidarnosti Europske unije (FSEU.KZŽ.02/27: Rekonstrukcija propusta na k.č.br.161. k.o.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 xml:space="preserve"> i dijela nerazvrstane ceste k.č.br. 119/1, k.o.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 xml:space="preserve"> u Općini Gornja Stubica, naselje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>, jednostavna izravna dodjela za operaciju: Interventna sanacija kolnika na dijelu nerazvrstanih cesta na području Općine Gornja Stubica, FSEU.2022.MINGOR.02.016: Sanacija klizišta u Općini Gornja Stubica). Ministarstvo gospodarstva i održivog razvoja je Općini Gornja Stubica za navedene operacije, a temeljem prijenosa EU sredstava, uplatio iznos od 4.275.670,51 EUR, a Krapinsko-zagorska županija je Općini uplatila iznos od 3.683.290,64 EUR.</w:t>
      </w:r>
    </w:p>
    <w:p w14:paraId="51F94B90" w14:textId="77777777" w:rsidR="008B52FD" w:rsidRDefault="008B52FD" w:rsidP="006542F1">
      <w:pPr>
        <w:spacing w:line="276" w:lineRule="auto"/>
        <w:jc w:val="both"/>
        <w:rPr>
          <w:sz w:val="24"/>
          <w:szCs w:val="24"/>
        </w:rPr>
      </w:pPr>
    </w:p>
    <w:p w14:paraId="74A11932" w14:textId="77777777" w:rsidR="008B52FD" w:rsidRPr="00DE16F1" w:rsidRDefault="008B52FD" w:rsidP="006542F1">
      <w:pPr>
        <w:spacing w:line="276" w:lineRule="auto"/>
        <w:jc w:val="both"/>
        <w:rPr>
          <w:sz w:val="24"/>
          <w:szCs w:val="24"/>
        </w:rPr>
      </w:pPr>
    </w:p>
    <w:p w14:paraId="7A3D05D5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1215C6C6" w14:textId="21BCF6BB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EB6A0F">
        <w:rPr>
          <w:b/>
          <w:bCs/>
          <w:sz w:val="24"/>
          <w:szCs w:val="24"/>
        </w:rPr>
        <w:lastRenderedPageBreak/>
        <w:t xml:space="preserve">Bilješka broj </w:t>
      </w:r>
      <w:r w:rsidR="008B52FD">
        <w:rPr>
          <w:b/>
          <w:bCs/>
          <w:sz w:val="24"/>
          <w:szCs w:val="24"/>
        </w:rPr>
        <w:t>7</w:t>
      </w:r>
      <w:r w:rsidRPr="00EB6A0F">
        <w:rPr>
          <w:b/>
          <w:bCs/>
          <w:sz w:val="24"/>
          <w:szCs w:val="24"/>
        </w:rPr>
        <w:t>:</w:t>
      </w:r>
    </w:p>
    <w:p w14:paraId="68776049" w14:textId="51E7764B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641- prihodi od financijske imovine</w:t>
      </w:r>
      <w:r w:rsidR="008B52FD"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ukupno ostvareni prihodi od kamata na oročena sredstva i depozite po viđenju iznose 133,39 EUR</w:t>
      </w:r>
      <w:r w:rsidR="008B52FD">
        <w:rPr>
          <w:sz w:val="24"/>
          <w:szCs w:val="24"/>
        </w:rPr>
        <w:t xml:space="preserve"> za Općinu Gornja Stubica</w:t>
      </w:r>
      <w:r>
        <w:rPr>
          <w:sz w:val="24"/>
          <w:szCs w:val="24"/>
        </w:rPr>
        <w:t>. Ostvareni su u većem iznosu nego u prethodnom izvještajnom razdoblju, a razlog tome su različita stanja novaca na žiro računu u trenutku obračuna kamata.</w:t>
      </w:r>
      <w:r w:rsidR="008B52FD">
        <w:rPr>
          <w:sz w:val="24"/>
          <w:szCs w:val="24"/>
        </w:rPr>
        <w:t xml:space="preserve"> DV Jurek ostvario je prihode od financijske imovine (kamata) u iznosu od 1,15 EUR.</w:t>
      </w:r>
      <w:r w:rsidR="00C75AF4">
        <w:rPr>
          <w:sz w:val="24"/>
          <w:szCs w:val="24"/>
        </w:rPr>
        <w:t xml:space="preserve"> Sveukupni konsolidirani prihodi od financijske imovine ostvareni su u iznosu od 134,54 EUR.</w:t>
      </w:r>
    </w:p>
    <w:p w14:paraId="46B5BFDD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458E57FA" w14:textId="3D7C5991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537207">
        <w:rPr>
          <w:b/>
          <w:bCs/>
          <w:sz w:val="24"/>
          <w:szCs w:val="24"/>
        </w:rPr>
        <w:t xml:space="preserve">Bilješka broj </w:t>
      </w:r>
      <w:r w:rsidR="008B52FD">
        <w:rPr>
          <w:b/>
          <w:bCs/>
          <w:sz w:val="24"/>
          <w:szCs w:val="24"/>
        </w:rPr>
        <w:t>8</w:t>
      </w:r>
      <w:r w:rsidRPr="00537207">
        <w:rPr>
          <w:b/>
          <w:bCs/>
          <w:sz w:val="24"/>
          <w:szCs w:val="24"/>
        </w:rPr>
        <w:t>:</w:t>
      </w:r>
    </w:p>
    <w:p w14:paraId="00D1F1BC" w14:textId="1CCB25C7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642- prihodi od nefinancijske imovine</w:t>
      </w:r>
      <w:r w:rsidR="001E0621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 w:rsidRPr="00537207">
        <w:rPr>
          <w:sz w:val="24"/>
          <w:szCs w:val="24"/>
        </w:rPr>
        <w:t xml:space="preserve">u izvještajnom razdoblju </w:t>
      </w:r>
      <w:r>
        <w:rPr>
          <w:sz w:val="24"/>
          <w:szCs w:val="24"/>
        </w:rPr>
        <w:t xml:space="preserve">od 01.01.2023. do 30.06.2023. godine ostvareno je 20.565,63 EUR. Najveće povećanje prihoda je na kontu prihodi od naknada od zakupa i iznajmljivanja imovine. Općina Gornja Stubica ima 2 objekta koja trenutno iznajmljuje: prostor kod </w:t>
      </w:r>
      <w:proofErr w:type="spellStart"/>
      <w:r>
        <w:rPr>
          <w:sz w:val="24"/>
          <w:szCs w:val="24"/>
        </w:rPr>
        <w:t>Gupčeve</w:t>
      </w:r>
      <w:proofErr w:type="spellEnd"/>
      <w:r>
        <w:rPr>
          <w:sz w:val="24"/>
          <w:szCs w:val="24"/>
        </w:rPr>
        <w:t xml:space="preserve"> lipe i prostor unutar doma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>.</w:t>
      </w:r>
    </w:p>
    <w:p w14:paraId="7A00DAB5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0DD349D4" w14:textId="1AFCF4B1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3E1142">
        <w:rPr>
          <w:b/>
          <w:bCs/>
          <w:sz w:val="24"/>
          <w:szCs w:val="24"/>
        </w:rPr>
        <w:t xml:space="preserve">Bilješka broj </w:t>
      </w:r>
      <w:r w:rsidR="005E0741">
        <w:rPr>
          <w:b/>
          <w:bCs/>
          <w:sz w:val="24"/>
          <w:szCs w:val="24"/>
        </w:rPr>
        <w:t>9</w:t>
      </w:r>
      <w:r w:rsidRPr="003E1142">
        <w:rPr>
          <w:b/>
          <w:bCs/>
          <w:sz w:val="24"/>
          <w:szCs w:val="24"/>
        </w:rPr>
        <w:t>:</w:t>
      </w:r>
    </w:p>
    <w:p w14:paraId="7DC413D1" w14:textId="5A6D6D25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651- upravne i administrativne pristojbe</w:t>
      </w:r>
      <w:r w:rsidR="005E0741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ukupno ostvareni prihodi (prihodi od grobnih naknada, naknada za mrtvačnicu i ukop, prihodi vodovoda) u razdoblju od 01.01.2023. do 30.06.2023. godine iznose 50.691,28 EUR, a ostvareni su za 8,6 % manje nego u prethodnom izvještajnom razdoblju.</w:t>
      </w:r>
    </w:p>
    <w:p w14:paraId="3BD5DE39" w14:textId="77777777" w:rsidR="006542F1" w:rsidRPr="003E1142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16BAFB7D" w14:textId="377E1BE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3E1142">
        <w:rPr>
          <w:b/>
          <w:bCs/>
          <w:sz w:val="24"/>
          <w:szCs w:val="24"/>
        </w:rPr>
        <w:t xml:space="preserve">Bilješka broj </w:t>
      </w:r>
      <w:r w:rsidR="005E0741">
        <w:rPr>
          <w:b/>
          <w:bCs/>
          <w:sz w:val="24"/>
          <w:szCs w:val="24"/>
        </w:rPr>
        <w:t>10</w:t>
      </w:r>
      <w:r w:rsidRPr="003E1142">
        <w:rPr>
          <w:b/>
          <w:bCs/>
          <w:sz w:val="24"/>
          <w:szCs w:val="24"/>
        </w:rPr>
        <w:t>:</w:t>
      </w:r>
    </w:p>
    <w:p w14:paraId="1E4EA887" w14:textId="1AFF251C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652- prihodi po posebnim propisima- </w:t>
      </w:r>
      <w:r>
        <w:rPr>
          <w:sz w:val="24"/>
          <w:szCs w:val="24"/>
        </w:rPr>
        <w:t>ostvareni su u iznosu od 15.751,39 EUR i može se reći da su prihodi ostvareni na istoj razini kao u istom izvještajnom razdoblju u 2022. godini</w:t>
      </w:r>
      <w:r w:rsidR="005E0741">
        <w:rPr>
          <w:sz w:val="24"/>
          <w:szCs w:val="24"/>
        </w:rPr>
        <w:t xml:space="preserve"> (Općina)</w:t>
      </w:r>
      <w:r>
        <w:rPr>
          <w:sz w:val="24"/>
          <w:szCs w:val="24"/>
        </w:rPr>
        <w:t>.</w:t>
      </w:r>
      <w:r w:rsidR="005E0741">
        <w:rPr>
          <w:sz w:val="24"/>
          <w:szCs w:val="24"/>
        </w:rPr>
        <w:t xml:space="preserve"> DV Jurek ostvario je ukupne prihode po posebnim propisima u iznosu od 58.736,13 EUR.</w:t>
      </w:r>
      <w:r w:rsidR="00C75AF4">
        <w:rPr>
          <w:sz w:val="24"/>
          <w:szCs w:val="24"/>
        </w:rPr>
        <w:t xml:space="preserve"> Sveukupni konsolidirani prihodi po posebnim propisima ostvareni su u iznosu od 74.487,52 EUR.</w:t>
      </w:r>
    </w:p>
    <w:p w14:paraId="4AA40CC6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128AD795" w14:textId="7E490115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3E1142">
        <w:rPr>
          <w:b/>
          <w:bCs/>
          <w:sz w:val="24"/>
          <w:szCs w:val="24"/>
        </w:rPr>
        <w:t xml:space="preserve">Bilješka broj </w:t>
      </w:r>
      <w:r w:rsidR="005E0741">
        <w:rPr>
          <w:b/>
          <w:bCs/>
          <w:sz w:val="24"/>
          <w:szCs w:val="24"/>
        </w:rPr>
        <w:t>11</w:t>
      </w:r>
      <w:r w:rsidRPr="003E1142">
        <w:rPr>
          <w:b/>
          <w:bCs/>
          <w:sz w:val="24"/>
          <w:szCs w:val="24"/>
        </w:rPr>
        <w:t>:</w:t>
      </w:r>
    </w:p>
    <w:p w14:paraId="737D25D3" w14:textId="39FB9482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653- komunalni doprinosi i naknade</w:t>
      </w:r>
      <w:r w:rsidR="005E0741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u razdoblju od 01.01.2023. do 30.06.2023. godine ukupno ostvareni prihodi od komunalnih doprinosa i komunalnih naknada iznose 29.219,76 EUR što je manje za 42,1% u odnosu na prethodno izvještajno razdoblje. Naplaćeno je manje komunalnih doprinosa i naknada za priključak. </w:t>
      </w:r>
    </w:p>
    <w:p w14:paraId="2321006C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4419F0F2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4D346E">
        <w:rPr>
          <w:b/>
          <w:bCs/>
          <w:sz w:val="24"/>
          <w:szCs w:val="24"/>
        </w:rPr>
        <w:t>RASHODI POSLOVANJA</w:t>
      </w:r>
    </w:p>
    <w:p w14:paraId="323D5938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769482FF" w14:textId="29CC9E9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1</w:t>
      </w:r>
      <w:r w:rsidR="0050606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</w:t>
      </w:r>
    </w:p>
    <w:p w14:paraId="3A725FAE" w14:textId="7989C90E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311- plaće (bruto)- </w:t>
      </w:r>
      <w:r w:rsidRPr="004D346E">
        <w:rPr>
          <w:sz w:val="24"/>
          <w:szCs w:val="24"/>
        </w:rPr>
        <w:t>ukupni rashodi</w:t>
      </w:r>
      <w:r w:rsidR="00C75AF4">
        <w:rPr>
          <w:sz w:val="24"/>
          <w:szCs w:val="24"/>
        </w:rPr>
        <w:t xml:space="preserve"> Općine</w:t>
      </w:r>
      <w:r w:rsidRPr="004D346E">
        <w:rPr>
          <w:sz w:val="24"/>
          <w:szCs w:val="24"/>
        </w:rPr>
        <w:t xml:space="preserve"> za plaće u </w:t>
      </w:r>
      <w:r>
        <w:rPr>
          <w:sz w:val="24"/>
          <w:szCs w:val="24"/>
        </w:rPr>
        <w:t xml:space="preserve">razdoblju od 01.01.2023. do 30.06.2023. godine iznosili su 100.680,99 EUR-a što je više za 42,7% u odnosu na isto izvještajno razdoblje prethodne godine. Razlog povećanje rashoda je povećanje osnovice za obračun plaće djelatnika Općine. </w:t>
      </w:r>
      <w:r w:rsidR="002C7354">
        <w:rPr>
          <w:sz w:val="24"/>
          <w:szCs w:val="24"/>
        </w:rPr>
        <w:t>DV Jurek ostvario je ukupne rashode za plaće u iznosu od 148.850,21 EUR.</w:t>
      </w:r>
      <w:r w:rsidR="00C75AF4">
        <w:rPr>
          <w:sz w:val="24"/>
          <w:szCs w:val="24"/>
        </w:rPr>
        <w:t xml:space="preserve"> Sveukupni konsolidirani rashodi za plaće ostvareni su u iznosu od 249.531,20 EUR.</w:t>
      </w:r>
    </w:p>
    <w:p w14:paraId="50CD778B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756FE775" w14:textId="02192130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1</w:t>
      </w:r>
      <w:r w:rsidR="002C735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</w:p>
    <w:p w14:paraId="49A2B63A" w14:textId="4137D301" w:rsidR="00C75AF4" w:rsidRDefault="006542F1" w:rsidP="00C75AF4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312- ostali rashodi za zaposlene- </w:t>
      </w:r>
      <w:r>
        <w:rPr>
          <w:sz w:val="24"/>
          <w:szCs w:val="24"/>
        </w:rPr>
        <w:t>ukupni ostali rashodi za zaposlene</w:t>
      </w:r>
      <w:r w:rsidR="00C75AF4">
        <w:rPr>
          <w:sz w:val="24"/>
          <w:szCs w:val="24"/>
        </w:rPr>
        <w:t xml:space="preserve"> Općine</w:t>
      </w:r>
      <w:r>
        <w:rPr>
          <w:sz w:val="24"/>
          <w:szCs w:val="24"/>
        </w:rPr>
        <w:t xml:space="preserve"> u razdoblju od 01.01.2023. do 30.06.2023. godine iznosili su 5.404,65 EUR. Isplaćena je jubilarna nagrada za 20 godina rada i bonovi za sve djelatnike u Lidl trgovini za Uskrs.</w:t>
      </w:r>
      <w:r w:rsidR="002C7354">
        <w:rPr>
          <w:sz w:val="24"/>
          <w:szCs w:val="24"/>
        </w:rPr>
        <w:t xml:space="preserve"> DV Jurek ostvario je ukupne ostale </w:t>
      </w:r>
      <w:r w:rsidR="002C7354">
        <w:rPr>
          <w:sz w:val="24"/>
          <w:szCs w:val="24"/>
        </w:rPr>
        <w:lastRenderedPageBreak/>
        <w:t>rashode za  zaposlene u iznosu od 1.780,00 EUR.</w:t>
      </w:r>
      <w:r w:rsidR="00C75AF4">
        <w:rPr>
          <w:sz w:val="24"/>
          <w:szCs w:val="24"/>
        </w:rPr>
        <w:t xml:space="preserve"> Sveukupni konsolidirani ostali rashodi za zaposlene ostvareni su u iznosu od </w:t>
      </w:r>
      <w:r w:rsidR="0084527E">
        <w:rPr>
          <w:sz w:val="24"/>
          <w:szCs w:val="24"/>
        </w:rPr>
        <w:t>7.184,65</w:t>
      </w:r>
      <w:r w:rsidR="00C75AF4">
        <w:rPr>
          <w:sz w:val="24"/>
          <w:szCs w:val="24"/>
        </w:rPr>
        <w:t xml:space="preserve"> EUR.</w:t>
      </w:r>
    </w:p>
    <w:p w14:paraId="2A40E835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17190516" w14:textId="164C23B9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1</w:t>
      </w:r>
      <w:r w:rsidR="002C735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</w:p>
    <w:p w14:paraId="35E4C993" w14:textId="35321AB5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 w:rsidRPr="0034406D">
        <w:rPr>
          <w:b/>
          <w:bCs/>
          <w:sz w:val="24"/>
          <w:szCs w:val="24"/>
        </w:rPr>
        <w:t>313-doprinosi na plaće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povećanje </w:t>
      </w:r>
      <w:r w:rsidRPr="0034406D">
        <w:rPr>
          <w:sz w:val="24"/>
          <w:szCs w:val="24"/>
        </w:rPr>
        <w:t>doprinos</w:t>
      </w:r>
      <w:r>
        <w:rPr>
          <w:sz w:val="24"/>
          <w:szCs w:val="24"/>
        </w:rPr>
        <w:t>a</w:t>
      </w:r>
      <w:r w:rsidRPr="0034406D">
        <w:rPr>
          <w:sz w:val="24"/>
          <w:szCs w:val="24"/>
        </w:rPr>
        <w:t xml:space="preserve"> za obvezno zdravstveno osiguranje</w:t>
      </w:r>
      <w:r>
        <w:rPr>
          <w:sz w:val="24"/>
          <w:szCs w:val="24"/>
        </w:rPr>
        <w:t xml:space="preserve"> zbog povećanja osnovice za obračun plaće djelatnika</w:t>
      </w:r>
      <w:r w:rsidR="00C75AF4">
        <w:rPr>
          <w:sz w:val="24"/>
          <w:szCs w:val="24"/>
        </w:rPr>
        <w:t xml:space="preserve"> Općine</w:t>
      </w:r>
      <w:r>
        <w:rPr>
          <w:sz w:val="24"/>
          <w:szCs w:val="24"/>
        </w:rPr>
        <w:t>.</w:t>
      </w:r>
      <w:r w:rsidR="002C7354">
        <w:rPr>
          <w:sz w:val="24"/>
          <w:szCs w:val="24"/>
        </w:rPr>
        <w:t xml:space="preserve"> </w:t>
      </w:r>
      <w:bookmarkStart w:id="1" w:name="_Hlk140648442"/>
      <w:r w:rsidR="002C7354">
        <w:rPr>
          <w:sz w:val="24"/>
          <w:szCs w:val="24"/>
        </w:rPr>
        <w:t>DV Jurek ostvario je ukupne rashode za doprinose na plaće u iznosu od 19.516,98 EUR.</w:t>
      </w:r>
    </w:p>
    <w:bookmarkEnd w:id="1"/>
    <w:p w14:paraId="2515E92A" w14:textId="77777777" w:rsidR="006542F1" w:rsidRPr="0034406D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549EC527" w14:textId="2A60F37F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1</w:t>
      </w:r>
      <w:r w:rsidR="002C735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:</w:t>
      </w:r>
    </w:p>
    <w:p w14:paraId="69FE3B4A" w14:textId="7AF91868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321-naknade troškova zaposlenima- </w:t>
      </w:r>
      <w:r>
        <w:rPr>
          <w:sz w:val="24"/>
          <w:szCs w:val="24"/>
        </w:rPr>
        <w:t xml:space="preserve">povećanje rashoda </w:t>
      </w:r>
      <w:r w:rsidR="00C75AF4">
        <w:rPr>
          <w:sz w:val="24"/>
          <w:szCs w:val="24"/>
        </w:rPr>
        <w:t xml:space="preserve">Općine </w:t>
      </w:r>
      <w:r>
        <w:rPr>
          <w:sz w:val="24"/>
          <w:szCs w:val="24"/>
        </w:rPr>
        <w:t>u odnosu na isto izvještajno razdoblje u 2022. godini. Najveće povećanje rashoda ostvareno je na kontu naknade za prijevoz, za rad na terenu i odvojeni život.</w:t>
      </w:r>
      <w:r w:rsidR="002C7354">
        <w:rPr>
          <w:sz w:val="24"/>
          <w:szCs w:val="24"/>
        </w:rPr>
        <w:t xml:space="preserve"> DV Jurek ostvario je ukupne rashode za naknade troškova zaposlenima u iznosu od 10.544,66 EUR.</w:t>
      </w:r>
    </w:p>
    <w:p w14:paraId="593562B8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701908B4" w14:textId="2ECE68B3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1</w:t>
      </w:r>
      <w:r w:rsidR="00C75AF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</w:p>
    <w:p w14:paraId="0B6FD5C2" w14:textId="64946174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322-rashodi za materijal i energiju- </w:t>
      </w:r>
      <w:r>
        <w:rPr>
          <w:sz w:val="24"/>
          <w:szCs w:val="24"/>
        </w:rPr>
        <w:t>povećanje rashoda</w:t>
      </w:r>
      <w:r w:rsidR="00C75AF4">
        <w:rPr>
          <w:sz w:val="24"/>
          <w:szCs w:val="24"/>
        </w:rPr>
        <w:t xml:space="preserve"> </w:t>
      </w:r>
      <w:r>
        <w:rPr>
          <w:sz w:val="24"/>
          <w:szCs w:val="24"/>
        </w:rPr>
        <w:t>u odnosu na isto izvještajno razdoblje u 2022. godini. Razlog povećanja rashoda je inflacija cijena energije, uredskog materijala (tonera za printere i papira za kopiranje..).</w:t>
      </w:r>
      <w:r w:rsidR="00C75AF4">
        <w:rPr>
          <w:sz w:val="24"/>
          <w:szCs w:val="24"/>
        </w:rPr>
        <w:t xml:space="preserve"> </w:t>
      </w:r>
    </w:p>
    <w:p w14:paraId="5C682A66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232F6A5E" w14:textId="597993E6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1</w:t>
      </w:r>
      <w:r w:rsidR="00C75AF4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</w:p>
    <w:p w14:paraId="6D104D6C" w14:textId="56EBCF88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323-rashodi za usluge- </w:t>
      </w:r>
      <w:r>
        <w:rPr>
          <w:sz w:val="24"/>
          <w:szCs w:val="24"/>
        </w:rPr>
        <w:t xml:space="preserve">povećanje rashoda </w:t>
      </w:r>
      <w:r w:rsidR="00C75AF4">
        <w:rPr>
          <w:sz w:val="24"/>
          <w:szCs w:val="24"/>
        </w:rPr>
        <w:t xml:space="preserve">Općine </w:t>
      </w:r>
      <w:r>
        <w:rPr>
          <w:sz w:val="24"/>
          <w:szCs w:val="24"/>
        </w:rPr>
        <w:t xml:space="preserve">u odnosu na isto izvještajno razdoblje u 2022. godini. Najznačajnije povećanje rashoda vidljivo je na kontu intelektualne i osobne usluge. U razdoblju od 01.01.2023. do 30.06.2023. godine Općina je koristila usluge vanjskog suradnika u postupku dodjele bespovratnih sredstava iz Fonda solidarnosti Europske unije (usluga vođenja projekta, usluge javne nabave, usluge pripreme dokumentacije za prijavu na natječaje..). </w:t>
      </w:r>
      <w:r w:rsidR="00C75AF4">
        <w:rPr>
          <w:sz w:val="24"/>
          <w:szCs w:val="24"/>
        </w:rPr>
        <w:t>DV Jurek ostvario je ukupne rashode za usluge u iznosu od 6.595,48 EUR.</w:t>
      </w:r>
    </w:p>
    <w:p w14:paraId="257707B2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626EFB06" w14:textId="2CAF7AE3" w:rsidR="006542F1" w:rsidRPr="00D650A5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D650A5">
        <w:rPr>
          <w:b/>
          <w:bCs/>
          <w:sz w:val="24"/>
          <w:szCs w:val="24"/>
        </w:rPr>
        <w:t>Bilješka broj 1</w:t>
      </w:r>
      <w:r w:rsidR="00C75AF4">
        <w:rPr>
          <w:b/>
          <w:bCs/>
          <w:sz w:val="24"/>
          <w:szCs w:val="24"/>
        </w:rPr>
        <w:t>8</w:t>
      </w:r>
      <w:r w:rsidRPr="00D650A5">
        <w:rPr>
          <w:b/>
          <w:bCs/>
          <w:sz w:val="24"/>
          <w:szCs w:val="24"/>
        </w:rPr>
        <w:t>:</w:t>
      </w:r>
    </w:p>
    <w:p w14:paraId="56A0FA55" w14:textId="2C6AB2F3" w:rsidR="006542F1" w:rsidRPr="00D650A5" w:rsidRDefault="006542F1" w:rsidP="006542F1">
      <w:pPr>
        <w:spacing w:line="276" w:lineRule="auto"/>
        <w:jc w:val="both"/>
        <w:rPr>
          <w:sz w:val="24"/>
          <w:szCs w:val="24"/>
        </w:rPr>
      </w:pPr>
      <w:r w:rsidRPr="00D650A5">
        <w:rPr>
          <w:b/>
          <w:bCs/>
          <w:sz w:val="24"/>
          <w:szCs w:val="24"/>
        </w:rPr>
        <w:t xml:space="preserve">329-ostali nespomenuti rashodi poslovanja- </w:t>
      </w:r>
      <w:r>
        <w:rPr>
          <w:sz w:val="24"/>
          <w:szCs w:val="24"/>
        </w:rPr>
        <w:t xml:space="preserve">U razdoblju od 01.01.2023. do 30.06.2023. </w:t>
      </w:r>
      <w:r w:rsidRPr="00D650A5">
        <w:rPr>
          <w:sz w:val="24"/>
          <w:szCs w:val="24"/>
        </w:rPr>
        <w:t xml:space="preserve">Općina je </w:t>
      </w:r>
      <w:r>
        <w:rPr>
          <w:sz w:val="24"/>
          <w:szCs w:val="24"/>
        </w:rPr>
        <w:t>uplatila poticajnu naknadu za zaštitu okoliša Fondu za zaštitu okoliša, povećani je proračun za redovna sredstva koja Općina svaki mjesec isplaćuje TZ.</w:t>
      </w:r>
      <w:r w:rsidR="00C75AF4">
        <w:rPr>
          <w:sz w:val="24"/>
          <w:szCs w:val="24"/>
        </w:rPr>
        <w:t xml:space="preserve"> DV Jurek ostvario je ukupne rashode u iznosu od 218,45 EUR.</w:t>
      </w:r>
    </w:p>
    <w:p w14:paraId="78B070F5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23EA5E4B" w14:textId="3375082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1</w:t>
      </w:r>
      <w:r w:rsidR="00C75AF4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:</w:t>
      </w:r>
    </w:p>
    <w:p w14:paraId="71301D50" w14:textId="0CB5EF4F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342-kamate za primljene predujmove i zajmove</w:t>
      </w:r>
      <w:r w:rsidR="00C75AF4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rashodi za primljene predujmove i zajmove u drugom tromjesečju 2023. godine iznosili 18.576,98 EUR. Razlog povećanja rashoda je otplata kamata za dugoročni kredit.</w:t>
      </w:r>
    </w:p>
    <w:p w14:paraId="5DE17D7F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2E985FA8" w14:textId="745AAFC2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Bilješka broj </w:t>
      </w:r>
      <w:r w:rsidR="00C75AF4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:</w:t>
      </w:r>
    </w:p>
    <w:p w14:paraId="269A86CD" w14:textId="37A31958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343-ostali financijski rashodi- </w:t>
      </w:r>
      <w:r w:rsidRPr="002D3F20">
        <w:rPr>
          <w:sz w:val="24"/>
          <w:szCs w:val="24"/>
        </w:rPr>
        <w:t xml:space="preserve">povećanje </w:t>
      </w:r>
      <w:r>
        <w:rPr>
          <w:sz w:val="24"/>
          <w:szCs w:val="24"/>
        </w:rPr>
        <w:t>rashoda za usluge platnog prometa u odnosu na isto izvještajno razdoblje u 2022.godini.</w:t>
      </w:r>
      <w:r w:rsidR="00C75AF4">
        <w:rPr>
          <w:sz w:val="24"/>
          <w:szCs w:val="24"/>
        </w:rPr>
        <w:t xml:space="preserve"> DV Jurek ostvario je ukupne rashode u iznosu od 369,11 EUR.</w:t>
      </w:r>
    </w:p>
    <w:p w14:paraId="113226FD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4C0E7A72" w14:textId="284BE5EC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Bilješka broj </w:t>
      </w:r>
      <w:r w:rsidR="00C75AF4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>:</w:t>
      </w:r>
    </w:p>
    <w:p w14:paraId="627C4CA4" w14:textId="52EA4DE6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352-subvencije trgovačkim društvima, zadrugama, poljoprivrednicima i obrtnicima izvan javnog sektora</w:t>
      </w:r>
      <w:r w:rsidR="00C75AF4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ukupni rashodi za subvencije u navedenom izvještajnom razdoblju iznosili su 22.012,77 EUR, bilo je više isplata subvencija poljoprivrednicima i obrtnicima.</w:t>
      </w:r>
    </w:p>
    <w:p w14:paraId="559518A0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53DEA54A" w14:textId="09ABD029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2</w:t>
      </w:r>
      <w:r w:rsidR="00C75AF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</w:t>
      </w:r>
    </w:p>
    <w:p w14:paraId="1F77E8B1" w14:textId="023E3AE8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363-pomoći unutar općeg proračuna</w:t>
      </w:r>
      <w:r w:rsidR="00C75AF4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 w:rsidRPr="003C72B9">
        <w:rPr>
          <w:sz w:val="24"/>
          <w:szCs w:val="24"/>
        </w:rPr>
        <w:t xml:space="preserve">rashodi za pomoći unutar općeg proračuna povećani su za </w:t>
      </w:r>
      <w:r>
        <w:rPr>
          <w:sz w:val="24"/>
          <w:szCs w:val="24"/>
        </w:rPr>
        <w:t xml:space="preserve">122,3 </w:t>
      </w:r>
      <w:r w:rsidRPr="003C72B9">
        <w:rPr>
          <w:sz w:val="24"/>
          <w:szCs w:val="24"/>
        </w:rPr>
        <w:t xml:space="preserve">% u odnosu na </w:t>
      </w:r>
      <w:r>
        <w:rPr>
          <w:sz w:val="24"/>
          <w:szCs w:val="24"/>
        </w:rPr>
        <w:t>isto izvještajno razdoblje u prethodnoj godini</w:t>
      </w:r>
      <w:r w:rsidRPr="003C72B9">
        <w:rPr>
          <w:sz w:val="24"/>
          <w:szCs w:val="24"/>
        </w:rPr>
        <w:t xml:space="preserve"> i iznose </w:t>
      </w:r>
      <w:r>
        <w:rPr>
          <w:sz w:val="24"/>
          <w:szCs w:val="24"/>
        </w:rPr>
        <w:t>13.478,28 EUR</w:t>
      </w:r>
      <w:r w:rsidRPr="003C72B9">
        <w:rPr>
          <w:sz w:val="24"/>
          <w:szCs w:val="24"/>
        </w:rPr>
        <w:t>(tekuće pomoći Javnoj vatrogasnoj postrojbi Zabok )</w:t>
      </w:r>
      <w:r>
        <w:rPr>
          <w:sz w:val="24"/>
          <w:szCs w:val="24"/>
        </w:rPr>
        <w:t>.</w:t>
      </w:r>
    </w:p>
    <w:p w14:paraId="56269BDA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2235D3F6" w14:textId="7F9A765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2</w:t>
      </w:r>
      <w:r w:rsidR="00C75AF4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</w:t>
      </w:r>
    </w:p>
    <w:p w14:paraId="06114F13" w14:textId="6BB6688F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366-pomoći proračunskim korisnicima drugih proračuna</w:t>
      </w:r>
      <w:r w:rsidR="00C75AF4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 w:rsidRPr="003C72B9">
        <w:rPr>
          <w:sz w:val="24"/>
          <w:szCs w:val="24"/>
        </w:rPr>
        <w:t xml:space="preserve">ukupni </w:t>
      </w:r>
      <w:r>
        <w:rPr>
          <w:sz w:val="24"/>
          <w:szCs w:val="24"/>
        </w:rPr>
        <w:t>rashodi za pomoći proračunskim korisnicima drugih proračuna (prijenosi za sufinanciranje dječjih vrtića) iznose 5.640,70 EUR.</w:t>
      </w:r>
    </w:p>
    <w:p w14:paraId="2F9F9A6E" w14:textId="77777777" w:rsidR="006542F1" w:rsidRPr="003C72B9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18F44CF9" w14:textId="64397255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2</w:t>
      </w:r>
      <w:r w:rsidR="00C75AF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</w:p>
    <w:p w14:paraId="6F39AC38" w14:textId="6320484B" w:rsidR="006542F1" w:rsidRPr="006A2D76" w:rsidRDefault="006542F1" w:rsidP="006542F1">
      <w:pPr>
        <w:spacing w:line="276" w:lineRule="auto"/>
        <w:jc w:val="both"/>
        <w:rPr>
          <w:bCs/>
          <w:sz w:val="24"/>
          <w:szCs w:val="24"/>
        </w:rPr>
      </w:pPr>
      <w:r w:rsidRPr="00410086">
        <w:rPr>
          <w:b/>
          <w:sz w:val="24"/>
          <w:szCs w:val="24"/>
        </w:rPr>
        <w:t>372 – ostale naknade građanima i kućanstvima iz proračuna</w:t>
      </w:r>
      <w:r w:rsidR="00C75AF4">
        <w:rPr>
          <w:b/>
          <w:sz w:val="24"/>
          <w:szCs w:val="24"/>
        </w:rPr>
        <w:t xml:space="preserve"> (Općina)</w:t>
      </w:r>
      <w:r>
        <w:rPr>
          <w:b/>
          <w:sz w:val="24"/>
          <w:szCs w:val="24"/>
        </w:rPr>
        <w:t xml:space="preserve">- </w:t>
      </w:r>
      <w:r w:rsidRPr="006A2D76">
        <w:rPr>
          <w:bCs/>
          <w:sz w:val="24"/>
          <w:szCs w:val="24"/>
        </w:rPr>
        <w:t xml:space="preserve">u </w:t>
      </w:r>
      <w:r>
        <w:rPr>
          <w:bCs/>
          <w:sz w:val="24"/>
          <w:szCs w:val="24"/>
        </w:rPr>
        <w:t>drugom</w:t>
      </w:r>
      <w:r w:rsidRPr="006A2D76">
        <w:rPr>
          <w:bCs/>
          <w:sz w:val="24"/>
          <w:szCs w:val="24"/>
        </w:rPr>
        <w:t xml:space="preserve"> tromjesečju 2023. godine Općina </w:t>
      </w:r>
      <w:r>
        <w:rPr>
          <w:bCs/>
          <w:sz w:val="24"/>
          <w:szCs w:val="24"/>
        </w:rPr>
        <w:t>je isplatila sveukupno 58.284,72 EUR. Na navedenim kontima knjiže se isplate stipendija i školarina, sufinanciranje logopeda, podmirenje troškova stanovanja, sufinanciranje pomagača u nastavi, nabava školskih knjiga, pomoć za novorođenu djecu..</w:t>
      </w:r>
    </w:p>
    <w:p w14:paraId="1290D04A" w14:textId="77777777" w:rsidR="006542F1" w:rsidRPr="003C72B9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589368BE" w14:textId="6C0DAEDF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2</w:t>
      </w:r>
      <w:r w:rsidR="00C75AF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:</w:t>
      </w:r>
    </w:p>
    <w:p w14:paraId="2A263444" w14:textId="15594213" w:rsidR="006542F1" w:rsidRDefault="006542F1" w:rsidP="006542F1">
      <w:pPr>
        <w:spacing w:line="276" w:lineRule="auto"/>
        <w:jc w:val="both"/>
        <w:rPr>
          <w:bCs/>
          <w:sz w:val="24"/>
          <w:szCs w:val="24"/>
        </w:rPr>
      </w:pPr>
      <w:r w:rsidRPr="00410086">
        <w:rPr>
          <w:b/>
          <w:sz w:val="24"/>
          <w:szCs w:val="24"/>
        </w:rPr>
        <w:t>381– tekuće donacije</w:t>
      </w:r>
      <w:r w:rsidR="00C75AF4">
        <w:rPr>
          <w:b/>
          <w:sz w:val="24"/>
          <w:szCs w:val="24"/>
        </w:rPr>
        <w:t xml:space="preserve"> (Općina)</w:t>
      </w:r>
      <w:r>
        <w:rPr>
          <w:b/>
          <w:sz w:val="24"/>
          <w:szCs w:val="24"/>
        </w:rPr>
        <w:t>-</w:t>
      </w:r>
      <w:r w:rsidRPr="0009726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 drugom tromjesečju Općina je isplatila redovna sredstva za rad Sportskoj zajednici, Vatrogasnoj zajednici, Crvenom križu, političkim strankama i 50% iznosa udrugama temeljem potpisanog ugovora za financiranje projekata, programa i manifestacija za udruge koje provode javne potrebe u društvenim djelatnostima u 2023. godini.</w:t>
      </w:r>
    </w:p>
    <w:p w14:paraId="72B60653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4C1D9EA7" w14:textId="25ED8230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2</w:t>
      </w:r>
      <w:r w:rsidR="00C75AF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</w:p>
    <w:p w14:paraId="275C5A4A" w14:textId="29F8AFF2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92211-višak prihoda poslovanja- preneseni- </w:t>
      </w:r>
      <w:r>
        <w:rPr>
          <w:sz w:val="24"/>
          <w:szCs w:val="24"/>
        </w:rPr>
        <w:t>iznosi 149.740,33 EUR</w:t>
      </w:r>
      <w:r w:rsidR="001A4FAF">
        <w:rPr>
          <w:sz w:val="24"/>
          <w:szCs w:val="24"/>
        </w:rPr>
        <w:t xml:space="preserve"> za Općinu</w:t>
      </w:r>
      <w:r>
        <w:rPr>
          <w:sz w:val="24"/>
          <w:szCs w:val="24"/>
        </w:rPr>
        <w:t>. Na navedenom kontu knjiženo je usklađenje prilikom prijenosa početnih stanja iz 2022. u 2023. godinu (konverzija kune u eure), također je i knjižena korekcija stanja obveza-usklađenje sa stvarnim stanje: stanje na dan 30.06.2023.</w:t>
      </w:r>
      <w:r w:rsidR="001A4FAF">
        <w:rPr>
          <w:sz w:val="24"/>
          <w:szCs w:val="24"/>
        </w:rPr>
        <w:t xml:space="preserve"> DV Jurek prenio je višak prihoda poslovanja u iznosu od 3.134,59 EUR.</w:t>
      </w:r>
    </w:p>
    <w:p w14:paraId="1D0098C2" w14:textId="77777777" w:rsidR="006542F1" w:rsidRPr="0071672F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3AF11614" w14:textId="77777777" w:rsidR="006542F1" w:rsidRPr="0071672F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71672F">
        <w:rPr>
          <w:b/>
          <w:bCs/>
          <w:sz w:val="24"/>
          <w:szCs w:val="24"/>
        </w:rPr>
        <w:t>PRIHODI OD NEFINANCIJSKE IMOVINE</w:t>
      </w:r>
    </w:p>
    <w:p w14:paraId="4DE8E1AB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7A26463E" w14:textId="64E06C7D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2</w:t>
      </w:r>
      <w:r w:rsidR="001A4FAF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</w:p>
    <w:p w14:paraId="2961B2A9" w14:textId="5A212430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721-prihodi od prodaje građevinskih objekata</w:t>
      </w:r>
      <w:r w:rsidR="001A4FAF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u drugom tromjesečju ostvareno je 290,00 EUR prihoda od prodaje stana.</w:t>
      </w:r>
    </w:p>
    <w:p w14:paraId="240FB3DF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09742784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71672F">
        <w:rPr>
          <w:b/>
          <w:bCs/>
          <w:sz w:val="24"/>
          <w:szCs w:val="24"/>
        </w:rPr>
        <w:t>RASHODI ZA NABAVU NEFINANCIJSKE IMOVINE</w:t>
      </w:r>
    </w:p>
    <w:p w14:paraId="481C9A97" w14:textId="77777777" w:rsidR="006542F1" w:rsidRPr="0071672F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0C637012" w14:textId="64CDB2E0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2</w:t>
      </w:r>
      <w:r w:rsidR="001A4FAF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:</w:t>
      </w:r>
    </w:p>
    <w:p w14:paraId="5DCF1484" w14:textId="7C27AA32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421-građevinski objekti</w:t>
      </w:r>
      <w:r w:rsidR="001A4FAF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ukupni rashodi za građevinske objekte u drugom tromjesečju 2023. godine iznose 9.031.445,04 EUR, a odnose se na stručni nadzor nad radovima za Spomen </w:t>
      </w:r>
      <w:proofErr w:type="spellStart"/>
      <w:r>
        <w:rPr>
          <w:sz w:val="24"/>
          <w:szCs w:val="24"/>
        </w:rPr>
        <w:t>hižu</w:t>
      </w:r>
      <w:proofErr w:type="spellEnd"/>
      <w:r>
        <w:rPr>
          <w:sz w:val="24"/>
          <w:szCs w:val="24"/>
        </w:rPr>
        <w:t xml:space="preserve"> Rudolfa </w:t>
      </w:r>
      <w:proofErr w:type="spellStart"/>
      <w:r>
        <w:rPr>
          <w:sz w:val="24"/>
          <w:szCs w:val="24"/>
        </w:rPr>
        <w:t>Perešina</w:t>
      </w:r>
      <w:proofErr w:type="spellEnd"/>
      <w:r>
        <w:rPr>
          <w:sz w:val="24"/>
          <w:szCs w:val="24"/>
        </w:rPr>
        <w:t xml:space="preserve">, na radove za sanaciju klizišta (7 klizišta) i cesta (36 dionica nerazvrstanih cesta i propust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>)  koje se financiraju iz Fonda solidarnosti Europske unije.</w:t>
      </w:r>
    </w:p>
    <w:p w14:paraId="0577B77E" w14:textId="77777777" w:rsidR="001A4FAF" w:rsidRDefault="001A4FAF" w:rsidP="006542F1">
      <w:pPr>
        <w:spacing w:line="276" w:lineRule="auto"/>
        <w:jc w:val="both"/>
        <w:rPr>
          <w:sz w:val="24"/>
          <w:szCs w:val="24"/>
        </w:rPr>
      </w:pPr>
    </w:p>
    <w:p w14:paraId="597433B1" w14:textId="77777777" w:rsidR="001A4FAF" w:rsidRPr="0071672F" w:rsidRDefault="001A4FAF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6C52EBB6" w14:textId="77777777" w:rsidR="006542F1" w:rsidRPr="0071672F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44298434" w14:textId="7B0EC2B4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Bilješka broj 2</w:t>
      </w:r>
      <w:r w:rsidR="001A4FAF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:</w:t>
      </w:r>
    </w:p>
    <w:p w14:paraId="07C185B4" w14:textId="04B420CA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422- postrojenja i oprema- - </w:t>
      </w:r>
      <w:r>
        <w:rPr>
          <w:sz w:val="24"/>
          <w:szCs w:val="24"/>
        </w:rPr>
        <w:t xml:space="preserve">Općina je u razdoblju od 01.01.2023. do 30.06.2023. godine kupila novi printer i računalo, traktor za košnju i održavanje zelenih površina i koševe za smeće. </w:t>
      </w:r>
      <w:r w:rsidR="001A4FAF">
        <w:rPr>
          <w:sz w:val="24"/>
          <w:szCs w:val="24"/>
        </w:rPr>
        <w:t>DV Jurek u navedenom razdoblju kupio je prijenosno računalo, kosilicu za održavanje okoliša vrtića.</w:t>
      </w:r>
    </w:p>
    <w:p w14:paraId="2632F075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0B3F7679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4D4404">
        <w:rPr>
          <w:b/>
          <w:bCs/>
          <w:sz w:val="24"/>
          <w:szCs w:val="24"/>
        </w:rPr>
        <w:t>PRIMICI</w:t>
      </w:r>
    </w:p>
    <w:p w14:paraId="1CB0BBC1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431F8CA4" w14:textId="36F6D099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Bilješka broj </w:t>
      </w:r>
      <w:r w:rsidR="001A4FAF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:</w:t>
      </w:r>
    </w:p>
    <w:p w14:paraId="2C634BE4" w14:textId="52689DD4" w:rsidR="006542F1" w:rsidRPr="002C7336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844-primljeni krediti i zajmovi od kreditnih i ostalih financijskih institucija izvan javnog sektora</w:t>
      </w:r>
      <w:r w:rsidR="001A4FAF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Općini su krajem svibnja uplaćeni novci od kratkoročnog kredita u suradnji s PBZ bankom za financiranje projekata sanacije posljedica šteta od potresa koji će u konačnici biti financirani iz Fonda solidarnosti Europske unije za financiranje projekata: Sanacija klizišta u Općini Gornja Stubica i Rekonstrukcija propusta na k.č.br.161. k.o.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 xml:space="preserve"> i dijela nerazvrstane ceste k.č.br. 119/1, k.o.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 xml:space="preserve"> u Općini Gornja Stubica, naselje </w:t>
      </w:r>
      <w:proofErr w:type="spellStart"/>
      <w:r>
        <w:rPr>
          <w:sz w:val="24"/>
          <w:szCs w:val="24"/>
        </w:rPr>
        <w:t>Modrovec</w:t>
      </w:r>
      <w:proofErr w:type="spellEnd"/>
      <w:r>
        <w:rPr>
          <w:sz w:val="24"/>
          <w:szCs w:val="24"/>
        </w:rPr>
        <w:t>. Rok otplate kredita prema ugovoru je 20.04.2024. godine.</w:t>
      </w:r>
    </w:p>
    <w:p w14:paraId="22A6F4C2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2EB7D927" w14:textId="77777777" w:rsidR="001A4FAF" w:rsidRDefault="001A4FAF" w:rsidP="006542F1">
      <w:pPr>
        <w:spacing w:line="276" w:lineRule="auto"/>
        <w:jc w:val="both"/>
        <w:rPr>
          <w:sz w:val="24"/>
          <w:szCs w:val="24"/>
        </w:rPr>
      </w:pPr>
    </w:p>
    <w:p w14:paraId="7A088932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 w:rsidRPr="00E82388">
        <w:rPr>
          <w:b/>
          <w:bCs/>
          <w:sz w:val="24"/>
          <w:szCs w:val="24"/>
        </w:rPr>
        <w:t>IZDACI ZA FINANCIJSKU IMOVINU I OTPLATU ZAJMOVA</w:t>
      </w:r>
    </w:p>
    <w:p w14:paraId="34843162" w14:textId="77777777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</w:p>
    <w:p w14:paraId="4E675DEF" w14:textId="04D2ABEF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3</w:t>
      </w:r>
      <w:r w:rsidR="001A4FA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:</w:t>
      </w:r>
    </w:p>
    <w:p w14:paraId="6E8B71CA" w14:textId="3D05BC18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542- otplata glavnice primljenih kredita i zajmova od kreditnih i ostalih financijskih institucija u javnom sektoru</w:t>
      </w:r>
      <w:r w:rsidR="001A4FAF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izdaci za otplatu zajmova u drugom tromjesečju 2023. godine iznosili su 117.459,69 EUR, a odnosili su se na otplatu kratkoročnog kredita i prvu ratu otplate dugoročnog kredita. Zadnja rata kratkoročnog kredita isplaćena je 28.02.2023.</w:t>
      </w:r>
    </w:p>
    <w:p w14:paraId="769935A9" w14:textId="77777777" w:rsidR="006542F1" w:rsidRPr="00E82388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6EAC8828" w14:textId="47AB0445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3</w:t>
      </w:r>
      <w:r w:rsidR="001A4FA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:</w:t>
      </w:r>
    </w:p>
    <w:p w14:paraId="6BF058CB" w14:textId="0FCD33ED" w:rsidR="006542F1" w:rsidRDefault="006542F1" w:rsidP="006542F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547- otplata glavnice primljenih zajmova od drugih razina vlasti</w:t>
      </w:r>
      <w:r w:rsidR="001A4FAF">
        <w:rPr>
          <w:b/>
          <w:bCs/>
          <w:sz w:val="24"/>
          <w:szCs w:val="24"/>
        </w:rPr>
        <w:t xml:space="preserve"> (Općina)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i</w:t>
      </w:r>
      <w:r w:rsidRPr="00E82388">
        <w:rPr>
          <w:sz w:val="24"/>
          <w:szCs w:val="24"/>
        </w:rPr>
        <w:t xml:space="preserve">zvršena je otplata nedostajućih sredstva koja su dobivena iz državnog proračuna, a za godišnje prijave poreza u iznosu </w:t>
      </w:r>
      <w:r>
        <w:rPr>
          <w:sz w:val="24"/>
          <w:szCs w:val="24"/>
        </w:rPr>
        <w:t xml:space="preserve">70.215,04 EUR. </w:t>
      </w:r>
    </w:p>
    <w:p w14:paraId="7E8B6418" w14:textId="77777777" w:rsidR="006542F1" w:rsidRPr="00754B27" w:rsidRDefault="006542F1" w:rsidP="006542F1">
      <w:pPr>
        <w:jc w:val="both"/>
        <w:rPr>
          <w:b/>
          <w:bCs/>
          <w:sz w:val="24"/>
          <w:szCs w:val="24"/>
        </w:rPr>
      </w:pPr>
    </w:p>
    <w:p w14:paraId="448BF2C4" w14:textId="1AA59BC5" w:rsidR="006542F1" w:rsidRPr="00754B27" w:rsidRDefault="006542F1" w:rsidP="006542F1">
      <w:pPr>
        <w:jc w:val="both"/>
        <w:rPr>
          <w:b/>
          <w:bCs/>
          <w:sz w:val="24"/>
          <w:szCs w:val="24"/>
        </w:rPr>
      </w:pPr>
      <w:r w:rsidRPr="00754B27">
        <w:rPr>
          <w:b/>
          <w:bCs/>
          <w:sz w:val="24"/>
          <w:szCs w:val="24"/>
        </w:rPr>
        <w:t>Bilješka broj 3</w:t>
      </w:r>
      <w:r w:rsidR="001A4FAF">
        <w:rPr>
          <w:b/>
          <w:bCs/>
          <w:sz w:val="24"/>
          <w:szCs w:val="24"/>
        </w:rPr>
        <w:t>3</w:t>
      </w:r>
      <w:r w:rsidRPr="00754B27">
        <w:rPr>
          <w:b/>
          <w:bCs/>
          <w:sz w:val="24"/>
          <w:szCs w:val="24"/>
        </w:rPr>
        <w:t>:</w:t>
      </w:r>
    </w:p>
    <w:p w14:paraId="47ED2165" w14:textId="3D43ABB6" w:rsidR="006542F1" w:rsidRPr="002D3F20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Višak prihoda i primitaka za pokriće u sljedećem razdoblju iznosi 2.</w:t>
      </w:r>
      <w:r w:rsidR="001A4FAF">
        <w:rPr>
          <w:sz w:val="24"/>
          <w:szCs w:val="24"/>
        </w:rPr>
        <w:t>023.782,21</w:t>
      </w:r>
      <w:r>
        <w:rPr>
          <w:sz w:val="24"/>
          <w:szCs w:val="24"/>
        </w:rPr>
        <w:t xml:space="preserve"> EUR, a odnosi se većinom na neutrošena sredstva kratkoročnog kredita za financiranje projekata sanacije posljedica šteta od potresa koji će u konačnici biti financirani iz Fonda solidarnosti Europske unije.</w:t>
      </w:r>
    </w:p>
    <w:p w14:paraId="6F26F183" w14:textId="77777777" w:rsidR="006542F1" w:rsidRDefault="006542F1" w:rsidP="006542F1">
      <w:pPr>
        <w:rPr>
          <w:bCs/>
          <w:sz w:val="22"/>
          <w:szCs w:val="22"/>
        </w:rPr>
      </w:pPr>
    </w:p>
    <w:p w14:paraId="440C15EB" w14:textId="77777777" w:rsidR="006542F1" w:rsidRDefault="006542F1" w:rsidP="006542F1">
      <w:pPr>
        <w:spacing w:line="276" w:lineRule="auto"/>
        <w:rPr>
          <w:bCs/>
          <w:sz w:val="22"/>
          <w:szCs w:val="22"/>
        </w:rPr>
      </w:pPr>
    </w:p>
    <w:p w14:paraId="1EB19E6E" w14:textId="77777777" w:rsidR="006542F1" w:rsidRDefault="006542F1" w:rsidP="006542F1">
      <w:pPr>
        <w:spacing w:line="276" w:lineRule="auto"/>
        <w:rPr>
          <w:b/>
          <w:bCs/>
          <w:sz w:val="24"/>
          <w:szCs w:val="24"/>
        </w:rPr>
      </w:pPr>
      <w:r w:rsidRPr="00A02565">
        <w:rPr>
          <w:b/>
          <w:bCs/>
          <w:sz w:val="24"/>
          <w:szCs w:val="24"/>
        </w:rPr>
        <w:t xml:space="preserve">Bilješke uz izvještaj o </w:t>
      </w:r>
      <w:r>
        <w:rPr>
          <w:b/>
          <w:bCs/>
          <w:sz w:val="24"/>
          <w:szCs w:val="24"/>
        </w:rPr>
        <w:t>obvezama</w:t>
      </w:r>
    </w:p>
    <w:p w14:paraId="1F17B56F" w14:textId="77777777" w:rsidR="006542F1" w:rsidRDefault="006542F1" w:rsidP="006542F1">
      <w:pPr>
        <w:spacing w:line="276" w:lineRule="auto"/>
        <w:jc w:val="center"/>
        <w:rPr>
          <w:b/>
          <w:bCs/>
          <w:sz w:val="24"/>
          <w:szCs w:val="24"/>
        </w:rPr>
      </w:pPr>
    </w:p>
    <w:p w14:paraId="6B982423" w14:textId="13379DBD" w:rsidR="006542F1" w:rsidRDefault="006542F1" w:rsidP="006542F1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Bilješka broj 3</w:t>
      </w:r>
      <w:r w:rsidR="001A4FA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:</w:t>
      </w:r>
    </w:p>
    <w:p w14:paraId="46AF3120" w14:textId="53772852" w:rsidR="006542F1" w:rsidRDefault="001A4FAF" w:rsidP="006542F1">
      <w:pPr>
        <w:spacing w:line="276" w:lineRule="auto"/>
        <w:jc w:val="both"/>
        <w:rPr>
          <w:sz w:val="24"/>
          <w:szCs w:val="24"/>
        </w:rPr>
      </w:pPr>
      <w:r w:rsidRPr="001A4FAF">
        <w:rPr>
          <w:b/>
          <w:bCs/>
          <w:sz w:val="24"/>
          <w:szCs w:val="24"/>
        </w:rPr>
        <w:t>Općina</w:t>
      </w:r>
      <w:r>
        <w:rPr>
          <w:sz w:val="24"/>
          <w:szCs w:val="24"/>
        </w:rPr>
        <w:t xml:space="preserve">- </w:t>
      </w:r>
      <w:r w:rsidR="006542F1" w:rsidRPr="00FA3F96">
        <w:rPr>
          <w:sz w:val="24"/>
          <w:szCs w:val="24"/>
        </w:rPr>
        <w:t>Stanje obveza na dan 3</w:t>
      </w:r>
      <w:r w:rsidR="006542F1">
        <w:rPr>
          <w:sz w:val="24"/>
          <w:szCs w:val="24"/>
        </w:rPr>
        <w:t>0</w:t>
      </w:r>
      <w:r w:rsidR="006542F1" w:rsidRPr="00FA3F96">
        <w:rPr>
          <w:sz w:val="24"/>
          <w:szCs w:val="24"/>
        </w:rPr>
        <w:t>.</w:t>
      </w:r>
      <w:r w:rsidR="006542F1">
        <w:rPr>
          <w:sz w:val="24"/>
          <w:szCs w:val="24"/>
        </w:rPr>
        <w:t>06</w:t>
      </w:r>
      <w:r w:rsidR="006542F1" w:rsidRPr="00FA3F96">
        <w:rPr>
          <w:sz w:val="24"/>
          <w:szCs w:val="24"/>
        </w:rPr>
        <w:t>.</w:t>
      </w:r>
      <w:r w:rsidR="006542F1">
        <w:rPr>
          <w:sz w:val="24"/>
          <w:szCs w:val="24"/>
        </w:rPr>
        <w:t>2023</w:t>
      </w:r>
      <w:r w:rsidR="006542F1" w:rsidRPr="00FA3F96">
        <w:rPr>
          <w:sz w:val="24"/>
          <w:szCs w:val="24"/>
        </w:rPr>
        <w:t xml:space="preserve"> iznosi</w:t>
      </w:r>
      <w:r w:rsidR="006542F1">
        <w:rPr>
          <w:sz w:val="24"/>
          <w:szCs w:val="24"/>
        </w:rPr>
        <w:t xml:space="preserve"> 4.850.411,69 EUR. Stanje dospjelih obveza iznosi 162.798,24 EUR, a stanje nedospjelih obveza iznosi 4.687.613,45 EUR (najveći iznos nedospjelih obveza odnosi se na kredite: 4.583.726,84 EUR).  Sve obveze planiraju se podmiriti tijekom srpnja, kolovoza i rujna, dok će se obveze za financijsku imovinu (kredite) podmirivati sukladno otplati glavnice i kamata.</w:t>
      </w:r>
    </w:p>
    <w:p w14:paraId="0B8003C5" w14:textId="7C33B476" w:rsidR="001A4FAF" w:rsidRDefault="001A4FAF" w:rsidP="006542F1">
      <w:pPr>
        <w:spacing w:line="276" w:lineRule="auto"/>
        <w:jc w:val="both"/>
        <w:rPr>
          <w:sz w:val="24"/>
          <w:szCs w:val="24"/>
        </w:rPr>
      </w:pPr>
      <w:r w:rsidRPr="001A4FAF">
        <w:rPr>
          <w:b/>
          <w:bCs/>
          <w:sz w:val="24"/>
          <w:szCs w:val="24"/>
        </w:rPr>
        <w:t>DV Jurek</w:t>
      </w:r>
      <w:r>
        <w:rPr>
          <w:sz w:val="24"/>
          <w:szCs w:val="24"/>
        </w:rPr>
        <w:t>- stanje obveza na dan 01.01.2023. iznosilo je 30.562,42 EUR,  a stanje obveza na dan 30.06.2023. godine iznosi 37.608,96 EUR. Sve obveze su nedospjele.</w:t>
      </w:r>
    </w:p>
    <w:p w14:paraId="7F3E3032" w14:textId="5306EB57" w:rsidR="001A4FAF" w:rsidRDefault="001A4FAF" w:rsidP="006542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Ukupno konsolidirano stanje obveza na dan 30.06.2023. iznosi 4.888.020,65 EUR od čega stanje dospjelih obveza iznosi 162.798,24 EUR,  a stanje nedospjelih obveza iznosi 4.725.222,41 EUR.</w:t>
      </w:r>
    </w:p>
    <w:p w14:paraId="73FC99B2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</w:p>
    <w:p w14:paraId="3CA126BE" w14:textId="77777777" w:rsidR="006542F1" w:rsidRDefault="006542F1" w:rsidP="006542F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Popis sudskih sporova u tijeku: slučaj Šimunić, Vrhovni sud RH.</w:t>
      </w:r>
    </w:p>
    <w:p w14:paraId="60B2F190" w14:textId="4BE9FC80" w:rsidR="00222D16" w:rsidRDefault="00222D16" w:rsidP="00FA3F96">
      <w:pPr>
        <w:spacing w:line="276" w:lineRule="auto"/>
        <w:jc w:val="both"/>
        <w:rPr>
          <w:sz w:val="24"/>
          <w:szCs w:val="24"/>
        </w:rPr>
      </w:pPr>
    </w:p>
    <w:p w14:paraId="6A889682" w14:textId="7BE5AEC5" w:rsidR="00222D16" w:rsidRDefault="00222D16" w:rsidP="00FA3F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Gornjoj Stubici, </w:t>
      </w:r>
      <w:r w:rsidR="006542F1">
        <w:rPr>
          <w:sz w:val="24"/>
          <w:szCs w:val="24"/>
        </w:rPr>
        <w:t>19.07</w:t>
      </w:r>
      <w:r>
        <w:rPr>
          <w:sz w:val="24"/>
          <w:szCs w:val="24"/>
        </w:rPr>
        <w:t>.2023.</w:t>
      </w:r>
    </w:p>
    <w:p w14:paraId="3B76A59B" w14:textId="51BBFD94" w:rsidR="00222D16" w:rsidRDefault="00222D16" w:rsidP="00FA3F96">
      <w:pPr>
        <w:spacing w:line="276" w:lineRule="auto"/>
        <w:jc w:val="both"/>
        <w:rPr>
          <w:sz w:val="24"/>
          <w:szCs w:val="24"/>
        </w:rPr>
      </w:pPr>
    </w:p>
    <w:p w14:paraId="33FC018A" w14:textId="5458D401" w:rsidR="00222D16" w:rsidRDefault="00222D16" w:rsidP="00FA3F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</w:t>
      </w:r>
      <w:r w:rsidR="00757F9E">
        <w:rPr>
          <w:sz w:val="24"/>
          <w:szCs w:val="24"/>
        </w:rPr>
        <w:tab/>
      </w:r>
      <w:r w:rsidR="00757F9E">
        <w:rPr>
          <w:sz w:val="24"/>
          <w:szCs w:val="24"/>
        </w:rPr>
        <w:tab/>
      </w:r>
      <w:r w:rsidR="00757F9E">
        <w:rPr>
          <w:sz w:val="24"/>
          <w:szCs w:val="24"/>
        </w:rPr>
        <w:tab/>
        <w:t>Načelnik: Jasmin Krizmanić, dipl. ing.</w:t>
      </w:r>
      <w:r w:rsidR="00640CA9">
        <w:rPr>
          <w:sz w:val="24"/>
          <w:szCs w:val="24"/>
        </w:rPr>
        <w:t xml:space="preserve"> </w:t>
      </w:r>
      <w:r w:rsidR="00757F9E">
        <w:rPr>
          <w:sz w:val="24"/>
          <w:szCs w:val="24"/>
        </w:rPr>
        <w:t>prometa</w:t>
      </w:r>
    </w:p>
    <w:p w14:paraId="047A6259" w14:textId="17C6B052" w:rsidR="00222D16" w:rsidRDefault="00222D16" w:rsidP="00FA3F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Nikolina </w:t>
      </w:r>
      <w:proofErr w:type="spellStart"/>
      <w:r>
        <w:rPr>
          <w:sz w:val="24"/>
          <w:szCs w:val="24"/>
        </w:rPr>
        <w:t>Šalković</w:t>
      </w:r>
      <w:proofErr w:type="spellEnd"/>
    </w:p>
    <w:p w14:paraId="3C66E852" w14:textId="61E135AB" w:rsidR="00222D16" w:rsidRDefault="00222D16" w:rsidP="00FA3F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 za kontakt:</w:t>
      </w:r>
      <w:r w:rsidR="00757F9E">
        <w:rPr>
          <w:sz w:val="24"/>
          <w:szCs w:val="24"/>
        </w:rPr>
        <w:tab/>
      </w:r>
      <w:r w:rsidR="00757F9E">
        <w:rPr>
          <w:sz w:val="24"/>
          <w:szCs w:val="24"/>
        </w:rPr>
        <w:tab/>
      </w:r>
      <w:r w:rsidR="00757F9E">
        <w:rPr>
          <w:sz w:val="24"/>
          <w:szCs w:val="24"/>
        </w:rPr>
        <w:tab/>
      </w:r>
      <w:r w:rsidR="00757F9E">
        <w:rPr>
          <w:sz w:val="24"/>
          <w:szCs w:val="24"/>
        </w:rPr>
        <w:tab/>
        <w:t>__________________________</w:t>
      </w:r>
    </w:p>
    <w:p w14:paraId="04EA8C45" w14:textId="1F0A9319" w:rsidR="00222D16" w:rsidRPr="00FA3F96" w:rsidRDefault="00222D16" w:rsidP="00FA3F9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049/</w:t>
      </w:r>
      <w:r w:rsidR="00757F9E">
        <w:rPr>
          <w:sz w:val="24"/>
          <w:szCs w:val="24"/>
        </w:rPr>
        <w:t>289-687</w:t>
      </w:r>
    </w:p>
    <w:p w14:paraId="05468F8A" w14:textId="77777777" w:rsidR="00FA3F96" w:rsidRDefault="00FA3F96" w:rsidP="00FA3F96">
      <w:pPr>
        <w:spacing w:line="276" w:lineRule="auto"/>
        <w:rPr>
          <w:bCs/>
          <w:sz w:val="22"/>
          <w:szCs w:val="22"/>
        </w:rPr>
      </w:pPr>
    </w:p>
    <w:p w14:paraId="52307215" w14:textId="77777777" w:rsidR="003847E9" w:rsidRDefault="003847E9" w:rsidP="003847E9">
      <w:pPr>
        <w:rPr>
          <w:sz w:val="24"/>
        </w:rPr>
      </w:pPr>
    </w:p>
    <w:p w14:paraId="279571DD" w14:textId="77777777" w:rsidR="003847E9" w:rsidRDefault="003847E9" w:rsidP="003847E9">
      <w:pPr>
        <w:rPr>
          <w:sz w:val="24"/>
        </w:rPr>
      </w:pPr>
    </w:p>
    <w:p w14:paraId="2B3DE3C8" w14:textId="77777777" w:rsidR="003847E9" w:rsidRDefault="003847E9" w:rsidP="003847E9">
      <w:pPr>
        <w:rPr>
          <w:sz w:val="24"/>
        </w:rPr>
        <w:sectPr w:rsidR="003847E9">
          <w:pgSz w:w="11907" w:h="16840"/>
          <w:pgMar w:top="1134" w:right="1134" w:bottom="1134" w:left="1418" w:header="720" w:footer="500" w:gutter="0"/>
          <w:cols w:space="720"/>
        </w:sectPr>
      </w:pPr>
    </w:p>
    <w:p w14:paraId="698A2427" w14:textId="77777777" w:rsidR="00D41B8C" w:rsidRDefault="00D41B8C"/>
    <w:sectPr w:rsidR="00D4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73D65"/>
    <w:multiLevelType w:val="hybridMultilevel"/>
    <w:tmpl w:val="DA86F9D4"/>
    <w:lvl w:ilvl="0" w:tplc="CD9A4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90D6B"/>
    <w:multiLevelType w:val="hybridMultilevel"/>
    <w:tmpl w:val="22F2DE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E5CA4"/>
    <w:multiLevelType w:val="hybridMultilevel"/>
    <w:tmpl w:val="9A787742"/>
    <w:lvl w:ilvl="0" w:tplc="A8266A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132AA"/>
    <w:multiLevelType w:val="hybridMultilevel"/>
    <w:tmpl w:val="449C92CA"/>
    <w:lvl w:ilvl="0" w:tplc="33E2AE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6525D"/>
    <w:multiLevelType w:val="hybridMultilevel"/>
    <w:tmpl w:val="5D169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0774">
    <w:abstractNumId w:val="1"/>
  </w:num>
  <w:num w:numId="2" w16cid:durableId="504134339">
    <w:abstractNumId w:val="2"/>
  </w:num>
  <w:num w:numId="3" w16cid:durableId="1079016626">
    <w:abstractNumId w:val="3"/>
  </w:num>
  <w:num w:numId="4" w16cid:durableId="883830759">
    <w:abstractNumId w:val="0"/>
  </w:num>
  <w:num w:numId="5" w16cid:durableId="1244338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E9"/>
    <w:rsid w:val="00004CD7"/>
    <w:rsid w:val="000324A2"/>
    <w:rsid w:val="00050048"/>
    <w:rsid w:val="00075C58"/>
    <w:rsid w:val="00087E69"/>
    <w:rsid w:val="0009726E"/>
    <w:rsid w:val="000A3ADF"/>
    <w:rsid w:val="000D59F1"/>
    <w:rsid w:val="000F54DC"/>
    <w:rsid w:val="00155DB1"/>
    <w:rsid w:val="00170C0F"/>
    <w:rsid w:val="001A4FAF"/>
    <w:rsid w:val="001B075F"/>
    <w:rsid w:val="001E0621"/>
    <w:rsid w:val="00213FC2"/>
    <w:rsid w:val="00222D16"/>
    <w:rsid w:val="0024104C"/>
    <w:rsid w:val="00251853"/>
    <w:rsid w:val="002631D5"/>
    <w:rsid w:val="00272301"/>
    <w:rsid w:val="002C7354"/>
    <w:rsid w:val="002D17C8"/>
    <w:rsid w:val="002D3F20"/>
    <w:rsid w:val="003327E5"/>
    <w:rsid w:val="0034406D"/>
    <w:rsid w:val="003847E9"/>
    <w:rsid w:val="003A3042"/>
    <w:rsid w:val="003B107C"/>
    <w:rsid w:val="003C72B9"/>
    <w:rsid w:val="003E1142"/>
    <w:rsid w:val="00410086"/>
    <w:rsid w:val="004A6A0F"/>
    <w:rsid w:val="004D346E"/>
    <w:rsid w:val="004D65A8"/>
    <w:rsid w:val="00506063"/>
    <w:rsid w:val="0053370E"/>
    <w:rsid w:val="00537207"/>
    <w:rsid w:val="005414C3"/>
    <w:rsid w:val="005A1ABF"/>
    <w:rsid w:val="005E0741"/>
    <w:rsid w:val="005F2AAF"/>
    <w:rsid w:val="00624B85"/>
    <w:rsid w:val="00640CA9"/>
    <w:rsid w:val="00643C32"/>
    <w:rsid w:val="006542F1"/>
    <w:rsid w:val="00673BE1"/>
    <w:rsid w:val="00675FB5"/>
    <w:rsid w:val="006951FC"/>
    <w:rsid w:val="006D1385"/>
    <w:rsid w:val="006F1AA6"/>
    <w:rsid w:val="0071672F"/>
    <w:rsid w:val="00722FCA"/>
    <w:rsid w:val="007425D2"/>
    <w:rsid w:val="00757F9E"/>
    <w:rsid w:val="007777B9"/>
    <w:rsid w:val="007E4985"/>
    <w:rsid w:val="007E4FD8"/>
    <w:rsid w:val="0084527E"/>
    <w:rsid w:val="008B52FD"/>
    <w:rsid w:val="00916035"/>
    <w:rsid w:val="009337F4"/>
    <w:rsid w:val="009664F0"/>
    <w:rsid w:val="009F0619"/>
    <w:rsid w:val="00A02229"/>
    <w:rsid w:val="00A02565"/>
    <w:rsid w:val="00A14E2E"/>
    <w:rsid w:val="00A453C1"/>
    <w:rsid w:val="00A6534F"/>
    <w:rsid w:val="00B41FDD"/>
    <w:rsid w:val="00B524CA"/>
    <w:rsid w:val="00BE349D"/>
    <w:rsid w:val="00C52A18"/>
    <w:rsid w:val="00C5716E"/>
    <w:rsid w:val="00C65C82"/>
    <w:rsid w:val="00C75AF4"/>
    <w:rsid w:val="00C84F84"/>
    <w:rsid w:val="00CB7D73"/>
    <w:rsid w:val="00D310F4"/>
    <w:rsid w:val="00D41B8C"/>
    <w:rsid w:val="00D5360C"/>
    <w:rsid w:val="00D61505"/>
    <w:rsid w:val="00DA0AFA"/>
    <w:rsid w:val="00DE3B2A"/>
    <w:rsid w:val="00E55303"/>
    <w:rsid w:val="00E82388"/>
    <w:rsid w:val="00E82D02"/>
    <w:rsid w:val="00EB2B0E"/>
    <w:rsid w:val="00EB6A0F"/>
    <w:rsid w:val="00ED13C7"/>
    <w:rsid w:val="00F033C1"/>
    <w:rsid w:val="00FA3F96"/>
    <w:rsid w:val="00FC1D0B"/>
    <w:rsid w:val="00FC4160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658B"/>
  <w15:chartTrackingRefBased/>
  <w15:docId w15:val="{B9676A56-070A-4941-AEDC-280E889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61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D17C8"/>
    <w:rPr>
      <w:b/>
      <w:bCs/>
    </w:rPr>
  </w:style>
  <w:style w:type="paragraph" w:customStyle="1" w:styleId="Default">
    <w:name w:val="Default"/>
    <w:rsid w:val="00170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479C-5AF8-4AE1-B971-DDF6D6FB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8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Durda</dc:creator>
  <cp:keywords/>
  <dc:description/>
  <cp:lastModifiedBy>Nikolina</cp:lastModifiedBy>
  <cp:revision>73</cp:revision>
  <cp:lastPrinted>2023-07-19T07:01:00Z</cp:lastPrinted>
  <dcterms:created xsi:type="dcterms:W3CDTF">2023-02-07T12:56:00Z</dcterms:created>
  <dcterms:modified xsi:type="dcterms:W3CDTF">2023-07-19T07:28:00Z</dcterms:modified>
</cp:coreProperties>
</file>